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50816" w14:textId="3334369E" w:rsidR="00573304" w:rsidRPr="00573304" w:rsidRDefault="00573304" w:rsidP="00186F11">
      <w:pPr>
        <w:pBdr>
          <w:bottom w:val="single" w:sz="4" w:space="1" w:color="auto"/>
        </w:pBdr>
        <w:jc w:val="center"/>
        <w:rPr>
          <w:rFonts w:ascii="Garamond" w:hAnsi="Garamond" w:cs="Consolas"/>
          <w:b/>
          <w:sz w:val="28"/>
          <w:lang w:val="en-US"/>
        </w:rPr>
      </w:pPr>
      <w:r w:rsidRPr="00573304">
        <w:rPr>
          <w:rFonts w:ascii="Garamond" w:hAnsi="Garamond" w:cs="Consolas"/>
          <w:b/>
          <w:sz w:val="28"/>
          <w:lang w:val="en-US"/>
        </w:rPr>
        <w:t xml:space="preserve">Accessible </w:t>
      </w:r>
      <w:r w:rsidR="00D36695">
        <w:rPr>
          <w:rFonts w:ascii="Garamond" w:hAnsi="Garamond" w:cs="Consolas"/>
          <w:b/>
          <w:sz w:val="28"/>
          <w:lang w:val="en-US"/>
        </w:rPr>
        <w:t xml:space="preserve">Product </w:t>
      </w:r>
      <w:r w:rsidRPr="00573304">
        <w:rPr>
          <w:rFonts w:ascii="Garamond" w:hAnsi="Garamond" w:cs="Consolas"/>
          <w:b/>
          <w:sz w:val="28"/>
          <w:lang w:val="en-US"/>
        </w:rPr>
        <w:t xml:space="preserve">Design Alliance </w:t>
      </w:r>
    </w:p>
    <w:p w14:paraId="18E41002" w14:textId="54259953" w:rsidR="00984ECF" w:rsidRPr="00573304" w:rsidRDefault="00F4422D" w:rsidP="00186F11">
      <w:pPr>
        <w:pBdr>
          <w:bottom w:val="single" w:sz="4" w:space="1" w:color="auto"/>
        </w:pBdr>
        <w:jc w:val="center"/>
        <w:rPr>
          <w:rFonts w:ascii="Garamond" w:hAnsi="Garamond" w:cs="Consolas"/>
          <w:b/>
          <w:sz w:val="28"/>
          <w:lang w:val="en-US"/>
        </w:rPr>
      </w:pPr>
      <w:r>
        <w:rPr>
          <w:rFonts w:ascii="Garamond" w:hAnsi="Garamond" w:cs="Consolas"/>
          <w:b/>
          <w:sz w:val="28"/>
          <w:lang w:val="en-US"/>
        </w:rPr>
        <w:t>Objectives</w:t>
      </w:r>
    </w:p>
    <w:p w14:paraId="0046D24E" w14:textId="77777777" w:rsidR="00A14F65" w:rsidRPr="002D0E43" w:rsidRDefault="00A14F65">
      <w:pPr>
        <w:rPr>
          <w:rFonts w:ascii="Garamond" w:hAnsi="Garamond" w:cs="Consolas"/>
          <w:sz w:val="12"/>
          <w:lang w:val="en-US"/>
        </w:rPr>
      </w:pPr>
    </w:p>
    <w:p w14:paraId="37FEA8F1" w14:textId="69FF54D2" w:rsidR="00573304" w:rsidRPr="00573304" w:rsidRDefault="00F4422D" w:rsidP="00573304">
      <w:pPr>
        <w:rPr>
          <w:rFonts w:ascii="Garamond" w:hAnsi="Garamond"/>
          <w:b/>
          <w:sz w:val="22"/>
        </w:rPr>
      </w:pPr>
      <w:r>
        <w:rPr>
          <w:rFonts w:ascii="Garamond" w:hAnsi="Garamond" w:cs="Consolas"/>
          <w:b/>
          <w:sz w:val="22"/>
          <w:lang w:val="en-US"/>
        </w:rPr>
        <w:t xml:space="preserve">About the </w:t>
      </w:r>
      <w:r w:rsidR="00573304" w:rsidRPr="00573304">
        <w:rPr>
          <w:rFonts w:ascii="Garamond" w:hAnsi="Garamond" w:cs="Consolas"/>
          <w:b/>
          <w:sz w:val="22"/>
          <w:lang w:val="en-US"/>
        </w:rPr>
        <w:t>Accessible</w:t>
      </w:r>
      <w:r w:rsidR="00EE4611">
        <w:rPr>
          <w:rFonts w:ascii="Garamond" w:hAnsi="Garamond" w:cs="Consolas"/>
          <w:b/>
          <w:sz w:val="22"/>
          <w:lang w:val="en-US"/>
        </w:rPr>
        <w:t xml:space="preserve"> Product</w:t>
      </w:r>
      <w:r w:rsidR="00573304" w:rsidRPr="00573304">
        <w:rPr>
          <w:rFonts w:ascii="Garamond" w:hAnsi="Garamond" w:cs="Consolas"/>
          <w:b/>
          <w:sz w:val="22"/>
          <w:lang w:val="en-US"/>
        </w:rPr>
        <w:t xml:space="preserve"> Design Alliance</w:t>
      </w:r>
      <w:r>
        <w:rPr>
          <w:rFonts w:ascii="Garamond" w:hAnsi="Garamond"/>
          <w:b/>
          <w:sz w:val="22"/>
        </w:rPr>
        <w:t xml:space="preserve"> </w:t>
      </w:r>
      <w:r w:rsidR="00573304" w:rsidRPr="00573304">
        <w:rPr>
          <w:rFonts w:ascii="Garamond" w:hAnsi="Garamond"/>
          <w:b/>
          <w:sz w:val="22"/>
        </w:rPr>
        <w:t xml:space="preserve"> </w:t>
      </w:r>
    </w:p>
    <w:p w14:paraId="6A186973" w14:textId="42123E32" w:rsidR="00126456" w:rsidRPr="00573304" w:rsidRDefault="00573304" w:rsidP="00573304">
      <w:pPr>
        <w:rPr>
          <w:rFonts w:ascii="Garamond" w:hAnsi="Garamond"/>
          <w:sz w:val="22"/>
        </w:rPr>
      </w:pPr>
      <w:r w:rsidRPr="00573304">
        <w:rPr>
          <w:rFonts w:ascii="Garamond" w:hAnsi="Garamond"/>
          <w:sz w:val="22"/>
        </w:rPr>
        <w:t xml:space="preserve">The Accessible </w:t>
      </w:r>
      <w:r w:rsidR="00EE4611">
        <w:rPr>
          <w:rFonts w:ascii="Garamond" w:hAnsi="Garamond"/>
          <w:sz w:val="22"/>
        </w:rPr>
        <w:t>Product D</w:t>
      </w:r>
      <w:r w:rsidRPr="00573304">
        <w:rPr>
          <w:rFonts w:ascii="Garamond" w:hAnsi="Garamond"/>
          <w:sz w:val="22"/>
        </w:rPr>
        <w:t>esign Alliance is a group of no</w:t>
      </w:r>
      <w:r w:rsidR="00D97C50">
        <w:rPr>
          <w:rFonts w:ascii="Garamond" w:hAnsi="Garamond"/>
          <w:sz w:val="22"/>
        </w:rPr>
        <w:t>t</w:t>
      </w:r>
      <w:r w:rsidRPr="00573304">
        <w:rPr>
          <w:rFonts w:ascii="Garamond" w:hAnsi="Garamond"/>
          <w:sz w:val="22"/>
        </w:rPr>
        <w:t xml:space="preserve">-for-profit consumer health organisations that represent </w:t>
      </w:r>
      <w:r w:rsidR="00D97C50">
        <w:rPr>
          <w:rFonts w:ascii="Garamond" w:hAnsi="Garamond"/>
          <w:sz w:val="22"/>
        </w:rPr>
        <w:t>people</w:t>
      </w:r>
      <w:r w:rsidRPr="00573304">
        <w:rPr>
          <w:rFonts w:ascii="Garamond" w:hAnsi="Garamond"/>
          <w:sz w:val="22"/>
        </w:rPr>
        <w:t xml:space="preserve"> with chronic conditions who are significantly impacted by inaccessible products and packaging. The </w:t>
      </w:r>
      <w:r w:rsidR="00D97C50">
        <w:rPr>
          <w:rFonts w:ascii="Garamond" w:hAnsi="Garamond"/>
          <w:sz w:val="22"/>
        </w:rPr>
        <w:t xml:space="preserve">aim of the </w:t>
      </w:r>
      <w:r w:rsidRPr="00573304">
        <w:rPr>
          <w:rFonts w:ascii="Garamond" w:hAnsi="Garamond"/>
          <w:sz w:val="22"/>
        </w:rPr>
        <w:t xml:space="preserve">Alliance </w:t>
      </w:r>
      <w:r w:rsidR="00D97C50">
        <w:rPr>
          <w:rFonts w:ascii="Garamond" w:hAnsi="Garamond"/>
          <w:sz w:val="22"/>
        </w:rPr>
        <w:t>i</w:t>
      </w:r>
      <w:r w:rsidR="00D97C50" w:rsidRPr="00573304">
        <w:rPr>
          <w:rFonts w:ascii="Garamond" w:hAnsi="Garamond"/>
          <w:sz w:val="22"/>
        </w:rPr>
        <w:t xml:space="preserve">s </w:t>
      </w:r>
      <w:r w:rsidRPr="00573304">
        <w:rPr>
          <w:rFonts w:ascii="Garamond" w:hAnsi="Garamond"/>
          <w:sz w:val="22"/>
        </w:rPr>
        <w:t xml:space="preserve">to advocate to government and industry </w:t>
      </w:r>
      <w:r w:rsidR="00D97C50">
        <w:rPr>
          <w:rFonts w:ascii="Garamond" w:hAnsi="Garamond"/>
          <w:sz w:val="22"/>
        </w:rPr>
        <w:t xml:space="preserve">to improve </w:t>
      </w:r>
      <w:r w:rsidR="00665D47">
        <w:rPr>
          <w:rFonts w:ascii="Garamond" w:hAnsi="Garamond"/>
          <w:sz w:val="22"/>
        </w:rPr>
        <w:t xml:space="preserve">access to products </w:t>
      </w:r>
      <w:r w:rsidR="00797D8A">
        <w:rPr>
          <w:rFonts w:ascii="Garamond" w:hAnsi="Garamond"/>
          <w:sz w:val="22"/>
        </w:rPr>
        <w:t xml:space="preserve">and packaging </w:t>
      </w:r>
      <w:r w:rsidR="00F4422D">
        <w:rPr>
          <w:rFonts w:ascii="Garamond" w:hAnsi="Garamond"/>
          <w:sz w:val="22"/>
        </w:rPr>
        <w:t xml:space="preserve">that are easy to use </w:t>
      </w:r>
      <w:r w:rsidRPr="00573304">
        <w:rPr>
          <w:rFonts w:ascii="Garamond" w:hAnsi="Garamond"/>
          <w:sz w:val="22"/>
        </w:rPr>
        <w:t>for these consumers</w:t>
      </w:r>
      <w:r w:rsidR="00126456">
        <w:rPr>
          <w:rFonts w:ascii="Garamond" w:hAnsi="Garamond"/>
          <w:sz w:val="22"/>
        </w:rPr>
        <w:t xml:space="preserve"> and to increase </w:t>
      </w:r>
      <w:r w:rsidRPr="00573304">
        <w:rPr>
          <w:rFonts w:ascii="Garamond" w:hAnsi="Garamond"/>
          <w:sz w:val="22"/>
        </w:rPr>
        <w:t>research in the area.</w:t>
      </w:r>
    </w:p>
    <w:p w14:paraId="116CC0AF" w14:textId="77777777" w:rsidR="00573304" w:rsidRPr="002D0E43" w:rsidRDefault="00573304" w:rsidP="00573304">
      <w:pPr>
        <w:rPr>
          <w:rFonts w:ascii="Garamond" w:hAnsi="Garamond"/>
          <w:sz w:val="12"/>
        </w:rPr>
      </w:pPr>
    </w:p>
    <w:p w14:paraId="1428AAA8" w14:textId="27643F0D" w:rsidR="00243A28" w:rsidRPr="00573304" w:rsidRDefault="00243A28" w:rsidP="00243A28">
      <w:pPr>
        <w:rPr>
          <w:rFonts w:ascii="Garamond" w:hAnsi="Garamond"/>
          <w:b/>
          <w:sz w:val="22"/>
        </w:rPr>
      </w:pPr>
      <w:r w:rsidRPr="00573304">
        <w:rPr>
          <w:rFonts w:ascii="Garamond" w:hAnsi="Garamond"/>
          <w:b/>
          <w:sz w:val="22"/>
        </w:rPr>
        <w:t>Background</w:t>
      </w:r>
    </w:p>
    <w:p w14:paraId="466CC894" w14:textId="7967F14E" w:rsidR="00243A28" w:rsidRDefault="00CC24B8" w:rsidP="00C51A1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Population </w:t>
      </w:r>
      <w:r w:rsidRPr="00573304">
        <w:rPr>
          <w:rFonts w:ascii="Garamond" w:hAnsi="Garamond"/>
          <w:sz w:val="22"/>
        </w:rPr>
        <w:t>ageing</w:t>
      </w:r>
      <w:r w:rsidR="00243A28" w:rsidRPr="00573304">
        <w:rPr>
          <w:rFonts w:ascii="Garamond" w:hAnsi="Garamond"/>
          <w:sz w:val="22"/>
        </w:rPr>
        <w:t xml:space="preserve"> </w:t>
      </w:r>
      <w:r w:rsidRPr="00573304">
        <w:rPr>
          <w:rFonts w:ascii="Garamond" w:hAnsi="Garamond"/>
          <w:sz w:val="22"/>
        </w:rPr>
        <w:t xml:space="preserve">and </w:t>
      </w:r>
      <w:r>
        <w:rPr>
          <w:rFonts w:ascii="Garamond" w:hAnsi="Garamond"/>
          <w:sz w:val="22"/>
        </w:rPr>
        <w:t>the</w:t>
      </w:r>
      <w:r w:rsidR="00797D8A">
        <w:rPr>
          <w:rFonts w:ascii="Garamond" w:hAnsi="Garamond"/>
          <w:sz w:val="22"/>
        </w:rPr>
        <w:t xml:space="preserve"> increasing prevalence of </w:t>
      </w:r>
      <w:r w:rsidR="00873DBE">
        <w:rPr>
          <w:rFonts w:ascii="Garamond" w:hAnsi="Garamond"/>
          <w:sz w:val="22"/>
        </w:rPr>
        <w:t xml:space="preserve">disability and </w:t>
      </w:r>
      <w:r w:rsidR="00243A28" w:rsidRPr="00573304">
        <w:rPr>
          <w:rFonts w:ascii="Garamond" w:hAnsi="Garamond"/>
          <w:sz w:val="22"/>
        </w:rPr>
        <w:t>chronic conditions</w:t>
      </w:r>
      <w:r w:rsidR="00797D8A">
        <w:rPr>
          <w:rFonts w:ascii="Garamond" w:hAnsi="Garamond"/>
          <w:sz w:val="22"/>
        </w:rPr>
        <w:t xml:space="preserve"> means that more and more people are being </w:t>
      </w:r>
      <w:r w:rsidR="00797D8A" w:rsidRPr="00573304">
        <w:rPr>
          <w:rFonts w:ascii="Garamond" w:hAnsi="Garamond"/>
          <w:sz w:val="22"/>
        </w:rPr>
        <w:t>significantly impacted by accessibility issues</w:t>
      </w:r>
      <w:r w:rsidR="00126456">
        <w:rPr>
          <w:rFonts w:ascii="Garamond" w:hAnsi="Garamond"/>
          <w:sz w:val="22"/>
        </w:rPr>
        <w:t>. C</w:t>
      </w:r>
      <w:r w:rsidR="00797D8A">
        <w:rPr>
          <w:rFonts w:ascii="Garamond" w:hAnsi="Garamond"/>
          <w:sz w:val="22"/>
        </w:rPr>
        <w:t>onditions that affect people’s ability to use products a</w:t>
      </w:r>
      <w:r w:rsidR="00126456">
        <w:rPr>
          <w:rFonts w:ascii="Garamond" w:hAnsi="Garamond"/>
          <w:sz w:val="22"/>
        </w:rPr>
        <w:t xml:space="preserve">nd </w:t>
      </w:r>
      <w:r>
        <w:rPr>
          <w:rFonts w:ascii="Garamond" w:hAnsi="Garamond"/>
          <w:sz w:val="22"/>
        </w:rPr>
        <w:t xml:space="preserve">packaging </w:t>
      </w:r>
      <w:r w:rsidRPr="00573304">
        <w:rPr>
          <w:rFonts w:ascii="Garamond" w:hAnsi="Garamond"/>
          <w:sz w:val="22"/>
        </w:rPr>
        <w:t>include</w:t>
      </w:r>
      <w:r w:rsidR="00126456">
        <w:rPr>
          <w:rFonts w:ascii="Garamond" w:hAnsi="Garamond"/>
          <w:sz w:val="22"/>
        </w:rPr>
        <w:t xml:space="preserve"> </w:t>
      </w:r>
      <w:r w:rsidR="00573304" w:rsidRPr="00573304">
        <w:rPr>
          <w:rFonts w:ascii="Garamond" w:hAnsi="Garamond"/>
          <w:sz w:val="22"/>
        </w:rPr>
        <w:t xml:space="preserve">arthritis and other </w:t>
      </w:r>
      <w:r w:rsidR="00243A28" w:rsidRPr="00573304">
        <w:rPr>
          <w:rFonts w:ascii="Garamond" w:hAnsi="Garamond"/>
          <w:sz w:val="22"/>
        </w:rPr>
        <w:t>musculoskeletal conditions, neurological conditions, movement disorders and other related degenerative disorders</w:t>
      </w:r>
      <w:r>
        <w:rPr>
          <w:rFonts w:ascii="Garamond" w:hAnsi="Garamond"/>
          <w:sz w:val="22"/>
        </w:rPr>
        <w:t xml:space="preserve">. These conditions can </w:t>
      </w:r>
      <w:r w:rsidR="00126456">
        <w:rPr>
          <w:rFonts w:ascii="Garamond" w:hAnsi="Garamond"/>
          <w:sz w:val="22"/>
        </w:rPr>
        <w:t xml:space="preserve">lead </w:t>
      </w:r>
      <w:r>
        <w:rPr>
          <w:rFonts w:ascii="Garamond" w:hAnsi="Garamond"/>
          <w:sz w:val="22"/>
        </w:rPr>
        <w:t xml:space="preserve">to </w:t>
      </w:r>
      <w:r w:rsidRPr="00573304">
        <w:rPr>
          <w:rFonts w:ascii="Garamond" w:hAnsi="Garamond"/>
          <w:sz w:val="22"/>
        </w:rPr>
        <w:t>impairments</w:t>
      </w:r>
      <w:r w:rsidR="00243A28" w:rsidRPr="00573304">
        <w:rPr>
          <w:rFonts w:ascii="Garamond" w:hAnsi="Garamond"/>
          <w:sz w:val="22"/>
        </w:rPr>
        <w:t xml:space="preserve"> in strength, dexterity and coordination, as well as fatigue and tremors that make packaging and products harder to use. </w:t>
      </w:r>
      <w:r w:rsidR="00BD1005" w:rsidRPr="00BD1005">
        <w:rPr>
          <w:rFonts w:ascii="Garamond" w:hAnsi="Garamond"/>
          <w:sz w:val="22"/>
        </w:rPr>
        <w:t>Inaccessible products and packaging can cause unnecessary physical pain or discomfort, stress and frustration, and can imp</w:t>
      </w:r>
      <w:r w:rsidR="008F4B98">
        <w:rPr>
          <w:rFonts w:ascii="Garamond" w:hAnsi="Garamond"/>
          <w:sz w:val="22"/>
        </w:rPr>
        <w:t>act on a person’s independence.</w:t>
      </w:r>
      <w:r w:rsidR="00BD1005" w:rsidRPr="00BD1005">
        <w:rPr>
          <w:rFonts w:ascii="Garamond" w:hAnsi="Garamond"/>
          <w:sz w:val="22"/>
        </w:rPr>
        <w:t xml:space="preserve"> Inaccessible products and packaging can also lead to loss of market share as people choose alternative, more accessible products.</w:t>
      </w:r>
    </w:p>
    <w:p w14:paraId="06288E15" w14:textId="77777777" w:rsidR="00BD1005" w:rsidRPr="002D0E43" w:rsidRDefault="00BD1005" w:rsidP="00C51A16">
      <w:pPr>
        <w:rPr>
          <w:rFonts w:ascii="Garamond" w:hAnsi="Garamond"/>
          <w:b/>
          <w:sz w:val="12"/>
        </w:rPr>
      </w:pPr>
    </w:p>
    <w:p w14:paraId="5657BE70" w14:textId="77777777" w:rsidR="00C51A16" w:rsidRPr="00573304" w:rsidRDefault="00C51A16" w:rsidP="00C51A16">
      <w:pPr>
        <w:rPr>
          <w:rFonts w:ascii="Garamond" w:hAnsi="Garamond"/>
          <w:b/>
          <w:sz w:val="22"/>
        </w:rPr>
      </w:pPr>
      <w:r w:rsidRPr="00573304">
        <w:rPr>
          <w:rFonts w:ascii="Garamond" w:hAnsi="Garamond"/>
          <w:b/>
          <w:sz w:val="22"/>
        </w:rPr>
        <w:t>Vision</w:t>
      </w:r>
    </w:p>
    <w:p w14:paraId="7F31C55F" w14:textId="4EEAFEAF" w:rsidR="00186F11" w:rsidRPr="00573304" w:rsidRDefault="00BF4B73">
      <w:pPr>
        <w:rPr>
          <w:rFonts w:ascii="Garamond" w:hAnsi="Garamond"/>
          <w:sz w:val="22"/>
        </w:rPr>
      </w:pPr>
      <w:r w:rsidRPr="00573304">
        <w:rPr>
          <w:rFonts w:ascii="Garamond" w:hAnsi="Garamond"/>
          <w:sz w:val="22"/>
        </w:rPr>
        <w:t xml:space="preserve">The design </w:t>
      </w:r>
      <w:r w:rsidR="00C51A16" w:rsidRPr="00573304">
        <w:rPr>
          <w:rFonts w:ascii="Garamond" w:hAnsi="Garamond"/>
          <w:sz w:val="22"/>
        </w:rPr>
        <w:t>of products and packaging to be accessible for all consumers</w:t>
      </w:r>
      <w:r w:rsidR="00D36695">
        <w:rPr>
          <w:rFonts w:ascii="Garamond" w:hAnsi="Garamond"/>
          <w:sz w:val="22"/>
        </w:rPr>
        <w:t>, regardless of their level of ability.</w:t>
      </w:r>
    </w:p>
    <w:p w14:paraId="336DC2ED" w14:textId="77777777" w:rsidR="00E54028" w:rsidRPr="002D0E43" w:rsidRDefault="00E54028">
      <w:pPr>
        <w:rPr>
          <w:rFonts w:ascii="Garamond" w:hAnsi="Garamond"/>
          <w:sz w:val="12"/>
        </w:rPr>
      </w:pPr>
    </w:p>
    <w:p w14:paraId="5F5E8961" w14:textId="5F741F2B" w:rsidR="00F4422D" w:rsidRPr="00CC24B8" w:rsidRDefault="00F4422D" w:rsidP="005D2934">
      <w:pPr>
        <w:tabs>
          <w:tab w:val="left" w:pos="2442"/>
        </w:tabs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Objectives</w:t>
      </w:r>
    </w:p>
    <w:p w14:paraId="5C71907B" w14:textId="75691865" w:rsidR="00D36695" w:rsidRDefault="00D36695" w:rsidP="00D218E1">
      <w:pPr>
        <w:pStyle w:val="ListParagraph"/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To raise awareness of accessibility issues relating to product and packaging design for people with limited dexterity and mobility</w:t>
      </w:r>
    </w:p>
    <w:p w14:paraId="452493AE" w14:textId="77777777" w:rsidR="00D36695" w:rsidRDefault="00D36695" w:rsidP="00D218E1">
      <w:pPr>
        <w:pStyle w:val="ListParagraph"/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</w:t>
      </w:r>
      <w:r w:rsidRPr="00D218E1">
        <w:rPr>
          <w:rFonts w:ascii="Garamond" w:hAnsi="Garamond"/>
          <w:sz w:val="22"/>
        </w:rPr>
        <w:t xml:space="preserve">o support the development of more inclusive </w:t>
      </w:r>
      <w:r>
        <w:rPr>
          <w:rFonts w:ascii="Garamond" w:hAnsi="Garamond"/>
          <w:sz w:val="22"/>
        </w:rPr>
        <w:t>product and packaging designs</w:t>
      </w:r>
      <w:r w:rsidRPr="00D218E1">
        <w:rPr>
          <w:rFonts w:ascii="Garamond" w:hAnsi="Garamond"/>
          <w:sz w:val="22"/>
        </w:rPr>
        <w:t xml:space="preserve"> </w:t>
      </w:r>
    </w:p>
    <w:p w14:paraId="1F838828" w14:textId="4ADEFFF1" w:rsidR="00D36695" w:rsidRPr="00D36695" w:rsidRDefault="00F4422D" w:rsidP="00DE230E">
      <w:pPr>
        <w:pStyle w:val="ListParagraph"/>
        <w:numPr>
          <w:ilvl w:val="0"/>
          <w:numId w:val="5"/>
        </w:numPr>
        <w:rPr>
          <w:rFonts w:ascii="Garamond" w:hAnsi="Garamond"/>
          <w:sz w:val="22"/>
        </w:rPr>
      </w:pPr>
      <w:r w:rsidRPr="00D36695">
        <w:rPr>
          <w:rFonts w:ascii="Garamond" w:hAnsi="Garamond"/>
          <w:sz w:val="22"/>
        </w:rPr>
        <w:t>To</w:t>
      </w:r>
      <w:r w:rsidR="00CC24B8" w:rsidRPr="00D36695">
        <w:rPr>
          <w:rFonts w:ascii="Garamond" w:hAnsi="Garamond"/>
          <w:sz w:val="22"/>
        </w:rPr>
        <w:t xml:space="preserve"> </w:t>
      </w:r>
      <w:r w:rsidR="00784B4B" w:rsidRPr="00D36695">
        <w:rPr>
          <w:rFonts w:ascii="Garamond" w:hAnsi="Garamond"/>
          <w:sz w:val="22"/>
        </w:rPr>
        <w:t xml:space="preserve">promote accessible </w:t>
      </w:r>
      <w:r w:rsidR="00C60779">
        <w:rPr>
          <w:rFonts w:ascii="Garamond" w:hAnsi="Garamond"/>
          <w:sz w:val="22"/>
        </w:rPr>
        <w:t>product d</w:t>
      </w:r>
      <w:r w:rsidR="00784B4B" w:rsidRPr="00D36695">
        <w:rPr>
          <w:rFonts w:ascii="Garamond" w:hAnsi="Garamond"/>
          <w:sz w:val="22"/>
        </w:rPr>
        <w:t xml:space="preserve">esign principles </w:t>
      </w:r>
      <w:r w:rsidR="002E0990" w:rsidRPr="00D36695">
        <w:rPr>
          <w:rFonts w:ascii="Garamond" w:hAnsi="Garamond"/>
          <w:sz w:val="22"/>
        </w:rPr>
        <w:t xml:space="preserve">to the </w:t>
      </w:r>
      <w:r w:rsidR="00FC4A97" w:rsidRPr="00D36695">
        <w:rPr>
          <w:rFonts w:ascii="Garamond" w:hAnsi="Garamond"/>
          <w:sz w:val="22"/>
        </w:rPr>
        <w:t>government</w:t>
      </w:r>
      <w:r w:rsidR="002E0990" w:rsidRPr="00D36695">
        <w:rPr>
          <w:rFonts w:ascii="Garamond" w:hAnsi="Garamond"/>
          <w:sz w:val="22"/>
        </w:rPr>
        <w:t xml:space="preserve"> </w:t>
      </w:r>
      <w:r w:rsidR="0095576A" w:rsidRPr="00D36695">
        <w:rPr>
          <w:rFonts w:ascii="Garamond" w:hAnsi="Garamond"/>
          <w:sz w:val="22"/>
        </w:rPr>
        <w:t xml:space="preserve">and </w:t>
      </w:r>
      <w:r w:rsidR="002E0990" w:rsidRPr="00D36695">
        <w:rPr>
          <w:rFonts w:ascii="Garamond" w:hAnsi="Garamond"/>
          <w:sz w:val="22"/>
        </w:rPr>
        <w:t>industry</w:t>
      </w:r>
      <w:r w:rsidR="0095576A" w:rsidRPr="00D36695">
        <w:rPr>
          <w:rFonts w:ascii="Garamond" w:hAnsi="Garamond"/>
          <w:sz w:val="22"/>
        </w:rPr>
        <w:t>,</w:t>
      </w:r>
      <w:r w:rsidR="002E0990" w:rsidRPr="00D36695">
        <w:rPr>
          <w:rFonts w:ascii="Garamond" w:hAnsi="Garamond"/>
          <w:sz w:val="22"/>
        </w:rPr>
        <w:t xml:space="preserve"> in both Australia and New Zealand</w:t>
      </w:r>
      <w:r w:rsidR="00D36695" w:rsidRPr="00D36695">
        <w:rPr>
          <w:rFonts w:ascii="Garamond" w:hAnsi="Garamond"/>
          <w:sz w:val="22"/>
        </w:rPr>
        <w:t xml:space="preserve"> and to advocate for whole-of-government, systemic changes to policy and standards that incorporate accessible design principles</w:t>
      </w:r>
      <w:r w:rsidR="00CC24B8" w:rsidRPr="00D36695">
        <w:rPr>
          <w:rFonts w:ascii="Garamond" w:hAnsi="Garamond"/>
          <w:sz w:val="22"/>
        </w:rPr>
        <w:t>.</w:t>
      </w:r>
      <w:r w:rsidR="00D218E1" w:rsidRPr="00D36695">
        <w:rPr>
          <w:rFonts w:ascii="Garamond" w:hAnsi="Garamond"/>
          <w:sz w:val="22"/>
        </w:rPr>
        <w:t xml:space="preserve"> </w:t>
      </w:r>
    </w:p>
    <w:p w14:paraId="26CD7B3E" w14:textId="77777777" w:rsidR="00D36695" w:rsidRDefault="00D36695" w:rsidP="00D36695">
      <w:pPr>
        <w:pStyle w:val="ListParagraph"/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To support research into accessible product and packaging design.</w:t>
      </w:r>
    </w:p>
    <w:p w14:paraId="1058C303" w14:textId="6F7DE241" w:rsidR="00D36695" w:rsidRDefault="00765B54" w:rsidP="00A97ED3">
      <w:pPr>
        <w:pStyle w:val="ListParagraph"/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To work with </w:t>
      </w:r>
      <w:r w:rsidRPr="00573304">
        <w:rPr>
          <w:rFonts w:ascii="Garamond" w:hAnsi="Garamond"/>
          <w:sz w:val="22"/>
        </w:rPr>
        <w:t xml:space="preserve">Accessible </w:t>
      </w:r>
      <w:r w:rsidR="00C60779">
        <w:rPr>
          <w:rFonts w:ascii="Garamond" w:hAnsi="Garamond"/>
          <w:sz w:val="22"/>
        </w:rPr>
        <w:t xml:space="preserve">Product </w:t>
      </w:r>
      <w:r w:rsidRPr="00573304">
        <w:rPr>
          <w:rFonts w:ascii="Garamond" w:hAnsi="Garamond"/>
          <w:sz w:val="22"/>
        </w:rPr>
        <w:t xml:space="preserve">Design </w:t>
      </w:r>
      <w:r>
        <w:rPr>
          <w:rFonts w:ascii="Garamond" w:hAnsi="Garamond"/>
          <w:sz w:val="22"/>
        </w:rPr>
        <w:t>Alliance member’s</w:t>
      </w:r>
      <w:r w:rsidRPr="00573304">
        <w:rPr>
          <w:rFonts w:ascii="Garamond" w:hAnsi="Garamond"/>
          <w:sz w:val="22"/>
        </w:rPr>
        <w:t xml:space="preserve"> </w:t>
      </w:r>
      <w:r w:rsidR="00D36695">
        <w:rPr>
          <w:rFonts w:ascii="Garamond" w:hAnsi="Garamond"/>
          <w:sz w:val="22"/>
        </w:rPr>
        <w:t xml:space="preserve">stakeholders to </w:t>
      </w:r>
      <w:r w:rsidRPr="00573304">
        <w:rPr>
          <w:rFonts w:ascii="Garamond" w:hAnsi="Garamond"/>
          <w:sz w:val="22"/>
        </w:rPr>
        <w:t>encourage whe</w:t>
      </w:r>
      <w:r>
        <w:rPr>
          <w:rFonts w:ascii="Garamond" w:hAnsi="Garamond"/>
          <w:sz w:val="22"/>
        </w:rPr>
        <w:t>r</w:t>
      </w:r>
      <w:r w:rsidRPr="00573304">
        <w:rPr>
          <w:rFonts w:ascii="Garamond" w:hAnsi="Garamond"/>
          <w:sz w:val="22"/>
        </w:rPr>
        <w:t>ever possible</w:t>
      </w:r>
      <w:r w:rsidR="00BD1005">
        <w:rPr>
          <w:rFonts w:ascii="Garamond" w:hAnsi="Garamond"/>
          <w:sz w:val="22"/>
        </w:rPr>
        <w:t xml:space="preserve"> consider</w:t>
      </w:r>
      <w:r w:rsidR="00D36695">
        <w:rPr>
          <w:rFonts w:ascii="Garamond" w:hAnsi="Garamond"/>
          <w:sz w:val="22"/>
        </w:rPr>
        <w:t>ation of</w:t>
      </w:r>
      <w:r w:rsidR="00BD1005">
        <w:rPr>
          <w:rFonts w:ascii="Garamond" w:hAnsi="Garamond"/>
          <w:sz w:val="22"/>
        </w:rPr>
        <w:t xml:space="preserve"> </w:t>
      </w:r>
      <w:r w:rsidRPr="00573304">
        <w:rPr>
          <w:rFonts w:ascii="Garamond" w:hAnsi="Garamond"/>
          <w:sz w:val="22"/>
        </w:rPr>
        <w:t xml:space="preserve">the accessibility needs of </w:t>
      </w:r>
      <w:r w:rsidR="00D36695">
        <w:rPr>
          <w:rFonts w:ascii="Garamond" w:hAnsi="Garamond"/>
          <w:sz w:val="22"/>
        </w:rPr>
        <w:t>all members of the</w:t>
      </w:r>
      <w:r w:rsidRPr="00573304">
        <w:rPr>
          <w:rFonts w:ascii="Garamond" w:hAnsi="Garamond"/>
          <w:sz w:val="22"/>
        </w:rPr>
        <w:t xml:space="preserve"> community</w:t>
      </w:r>
      <w:r>
        <w:rPr>
          <w:rFonts w:ascii="Garamond" w:hAnsi="Garamond"/>
          <w:sz w:val="22"/>
        </w:rPr>
        <w:t xml:space="preserve"> </w:t>
      </w:r>
      <w:r w:rsidR="00D36695">
        <w:rPr>
          <w:rFonts w:ascii="Garamond" w:hAnsi="Garamond"/>
          <w:sz w:val="22"/>
        </w:rPr>
        <w:t>regardless of their level of ability.</w:t>
      </w:r>
    </w:p>
    <w:p w14:paraId="4DF10D2B" w14:textId="6F036A38" w:rsidR="002E0990" w:rsidRPr="002D0E43" w:rsidRDefault="002E0990" w:rsidP="00D36695">
      <w:pPr>
        <w:pStyle w:val="ListParagraph"/>
        <w:rPr>
          <w:rFonts w:ascii="Garamond" w:hAnsi="Garamond"/>
          <w:sz w:val="12"/>
        </w:rPr>
      </w:pPr>
    </w:p>
    <w:p w14:paraId="5D5E349E" w14:textId="09C8E290" w:rsidR="00D218E1" w:rsidRPr="00CC24B8" w:rsidRDefault="00D218E1">
      <w:pPr>
        <w:rPr>
          <w:rFonts w:ascii="Garamond" w:hAnsi="Garamond"/>
          <w:b/>
          <w:sz w:val="22"/>
        </w:rPr>
      </w:pPr>
      <w:r w:rsidRPr="00CC24B8">
        <w:rPr>
          <w:rFonts w:ascii="Garamond" w:hAnsi="Garamond"/>
          <w:b/>
          <w:sz w:val="22"/>
        </w:rPr>
        <w:t>Activities</w:t>
      </w:r>
    </w:p>
    <w:p w14:paraId="52DAF989" w14:textId="316FAB44" w:rsidR="00EE4611" w:rsidRDefault="00EE4611" w:rsidP="00EE4611">
      <w:pPr>
        <w:pStyle w:val="ListParagraph"/>
        <w:numPr>
          <w:ilvl w:val="0"/>
          <w:numId w:val="8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Identify common priority issues relating to product and packaging design across consumers represented by Alliance members</w:t>
      </w:r>
      <w:r w:rsidR="00305180">
        <w:rPr>
          <w:rFonts w:ascii="Garamond" w:hAnsi="Garamond"/>
          <w:sz w:val="22"/>
        </w:rPr>
        <w:t xml:space="preserve">, such as through the </w:t>
      </w:r>
      <w:r w:rsidR="00305180" w:rsidRPr="00CB476E">
        <w:rPr>
          <w:rFonts w:ascii="Garamond" w:hAnsi="Garamond"/>
          <w:i/>
          <w:sz w:val="22"/>
        </w:rPr>
        <w:t xml:space="preserve">That’s a Wrap: Best and Worst </w:t>
      </w:r>
      <w:r w:rsidR="00305180" w:rsidRPr="00305180">
        <w:rPr>
          <w:rFonts w:ascii="Garamond" w:hAnsi="Garamond"/>
          <w:i/>
          <w:sz w:val="22"/>
        </w:rPr>
        <w:t>P</w:t>
      </w:r>
      <w:r w:rsidR="00305180" w:rsidRPr="00CB476E">
        <w:rPr>
          <w:rFonts w:ascii="Garamond" w:hAnsi="Garamond"/>
          <w:i/>
          <w:sz w:val="22"/>
        </w:rPr>
        <w:t>ackaging</w:t>
      </w:r>
      <w:r w:rsidR="00305180">
        <w:rPr>
          <w:rFonts w:ascii="Garamond" w:hAnsi="Garamond"/>
          <w:sz w:val="22"/>
        </w:rPr>
        <w:t xml:space="preserve"> annual survey and </w:t>
      </w:r>
      <w:r w:rsidR="00AE38B6">
        <w:rPr>
          <w:rFonts w:ascii="Garamond" w:hAnsi="Garamond"/>
          <w:sz w:val="22"/>
        </w:rPr>
        <w:t>household</w:t>
      </w:r>
      <w:r w:rsidR="00CB476E">
        <w:rPr>
          <w:rFonts w:ascii="Garamond" w:hAnsi="Garamond"/>
          <w:sz w:val="22"/>
        </w:rPr>
        <w:t xml:space="preserve"> accessibility</w:t>
      </w:r>
      <w:r w:rsidR="00AE38B6">
        <w:rPr>
          <w:rFonts w:ascii="Garamond" w:hAnsi="Garamond"/>
          <w:sz w:val="22"/>
        </w:rPr>
        <w:t xml:space="preserve"> survey</w:t>
      </w:r>
      <w:r>
        <w:rPr>
          <w:rFonts w:ascii="Garamond" w:hAnsi="Garamond"/>
          <w:sz w:val="22"/>
        </w:rPr>
        <w:t>.</w:t>
      </w:r>
    </w:p>
    <w:p w14:paraId="3B9B7237" w14:textId="77777777" w:rsidR="00EE4611" w:rsidRDefault="00D36695" w:rsidP="00EE4611">
      <w:pPr>
        <w:pStyle w:val="ListParagraph"/>
        <w:numPr>
          <w:ilvl w:val="0"/>
          <w:numId w:val="8"/>
        </w:numPr>
        <w:rPr>
          <w:rFonts w:ascii="Garamond" w:hAnsi="Garamond"/>
          <w:sz w:val="22"/>
        </w:rPr>
      </w:pPr>
      <w:r w:rsidRPr="00EE4611">
        <w:rPr>
          <w:rFonts w:ascii="Garamond" w:hAnsi="Garamond"/>
          <w:sz w:val="22"/>
        </w:rPr>
        <w:t xml:space="preserve">Develop </w:t>
      </w:r>
      <w:r w:rsidR="00D218E1" w:rsidRPr="00EE4611">
        <w:rPr>
          <w:rFonts w:ascii="Garamond" w:hAnsi="Garamond"/>
          <w:sz w:val="22"/>
        </w:rPr>
        <w:t xml:space="preserve">accessibility resources </w:t>
      </w:r>
      <w:r w:rsidRPr="00EE4611">
        <w:rPr>
          <w:rFonts w:ascii="Garamond" w:hAnsi="Garamond"/>
          <w:sz w:val="22"/>
        </w:rPr>
        <w:t xml:space="preserve">to </w:t>
      </w:r>
      <w:r w:rsidR="00D218E1" w:rsidRPr="00EE4611">
        <w:rPr>
          <w:rFonts w:ascii="Garamond" w:hAnsi="Garamond"/>
          <w:sz w:val="22"/>
        </w:rPr>
        <w:t xml:space="preserve">inform industry on appropriate accessibility standards. </w:t>
      </w:r>
    </w:p>
    <w:p w14:paraId="06E77091" w14:textId="7AB98E02" w:rsidR="00EE4611" w:rsidRDefault="00EE4611" w:rsidP="00282F87">
      <w:pPr>
        <w:pStyle w:val="ListParagraph"/>
        <w:numPr>
          <w:ilvl w:val="0"/>
          <w:numId w:val="8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Support </w:t>
      </w:r>
      <w:r w:rsidR="00D218E1" w:rsidRPr="00EE4611">
        <w:rPr>
          <w:rFonts w:ascii="Garamond" w:hAnsi="Garamond"/>
          <w:sz w:val="22"/>
        </w:rPr>
        <w:t>new research and guidelines in the field to understand the preferences and requirements of consumers represented by the Alliance members</w:t>
      </w:r>
      <w:r>
        <w:rPr>
          <w:rFonts w:ascii="Garamond" w:hAnsi="Garamond"/>
          <w:sz w:val="22"/>
        </w:rPr>
        <w:t>.</w:t>
      </w:r>
    </w:p>
    <w:p w14:paraId="6E343758" w14:textId="4F6CA559" w:rsidR="00282F87" w:rsidRDefault="00EE4611" w:rsidP="00282F87">
      <w:pPr>
        <w:pStyle w:val="ListParagraph"/>
        <w:numPr>
          <w:ilvl w:val="0"/>
          <w:numId w:val="8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</w:t>
      </w:r>
      <w:r w:rsidR="00282F87" w:rsidRPr="00EE4611">
        <w:rPr>
          <w:rFonts w:ascii="Garamond" w:hAnsi="Garamond"/>
          <w:sz w:val="22"/>
        </w:rPr>
        <w:t>evelop a cadre of trained Alliance consumers to provide consumer input into accessibility testing and design</w:t>
      </w:r>
      <w:r w:rsidR="00DE230E">
        <w:rPr>
          <w:rFonts w:ascii="Garamond" w:hAnsi="Garamond"/>
          <w:sz w:val="22"/>
        </w:rPr>
        <w:t xml:space="preserve"> development</w:t>
      </w:r>
      <w:r w:rsidR="00282F87" w:rsidRPr="00EE4611">
        <w:rPr>
          <w:rFonts w:ascii="Garamond" w:hAnsi="Garamond"/>
          <w:sz w:val="22"/>
        </w:rPr>
        <w:t xml:space="preserve"> </w:t>
      </w:r>
      <w:r w:rsidR="002D0E43">
        <w:rPr>
          <w:rFonts w:ascii="Garamond" w:hAnsi="Garamond"/>
          <w:sz w:val="22"/>
        </w:rPr>
        <w:t xml:space="preserve">of </w:t>
      </w:r>
      <w:r w:rsidR="00282F87" w:rsidRPr="00EE4611">
        <w:rPr>
          <w:rFonts w:ascii="Garamond" w:hAnsi="Garamond"/>
          <w:sz w:val="22"/>
        </w:rPr>
        <w:t>product</w:t>
      </w:r>
      <w:r w:rsidR="002D0E43">
        <w:rPr>
          <w:rFonts w:ascii="Garamond" w:hAnsi="Garamond"/>
          <w:sz w:val="22"/>
        </w:rPr>
        <w:t>s</w:t>
      </w:r>
      <w:r w:rsidR="00282F87" w:rsidRPr="00EE4611">
        <w:rPr>
          <w:rFonts w:ascii="Garamond" w:hAnsi="Garamond"/>
          <w:sz w:val="22"/>
        </w:rPr>
        <w:t xml:space="preserve"> and packaging.</w:t>
      </w:r>
    </w:p>
    <w:p w14:paraId="37A77C05" w14:textId="3BF7BD0F" w:rsidR="00EE4611" w:rsidRDefault="00EE4611" w:rsidP="00282F87">
      <w:pPr>
        <w:pStyle w:val="ListParagraph"/>
        <w:numPr>
          <w:ilvl w:val="0"/>
          <w:numId w:val="8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Establish ‘best improved’ or ‘good design’ awards to recognise and promote good product and packaging design.</w:t>
      </w:r>
    </w:p>
    <w:p w14:paraId="4D61CCB9" w14:textId="2F10B29F" w:rsidR="00EE4611" w:rsidRDefault="00EE4611" w:rsidP="00282F87">
      <w:pPr>
        <w:pStyle w:val="ListParagraph"/>
        <w:numPr>
          <w:ilvl w:val="0"/>
          <w:numId w:val="8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Explore the potential to develop an accessibility rating for products.</w:t>
      </w:r>
    </w:p>
    <w:p w14:paraId="410F064F" w14:textId="3366F4D2" w:rsidR="00AE38B6" w:rsidRDefault="00AE38B6" w:rsidP="00282F87">
      <w:pPr>
        <w:pStyle w:val="ListParagraph"/>
        <w:numPr>
          <w:ilvl w:val="0"/>
          <w:numId w:val="8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Raise awareness of accessibility issues through the Alliance’s Positions Statement</w:t>
      </w:r>
      <w:r w:rsidR="00857F28">
        <w:rPr>
          <w:rFonts w:ascii="Garamond" w:hAnsi="Garamond"/>
          <w:sz w:val="22"/>
        </w:rPr>
        <w:t>, media engagement</w:t>
      </w:r>
      <w:r>
        <w:rPr>
          <w:rFonts w:ascii="Garamond" w:hAnsi="Garamond"/>
          <w:sz w:val="22"/>
        </w:rPr>
        <w:t xml:space="preserve"> and submissions</w:t>
      </w:r>
      <w:r w:rsidR="006371E2">
        <w:rPr>
          <w:rFonts w:ascii="Garamond" w:hAnsi="Garamond"/>
          <w:sz w:val="22"/>
        </w:rPr>
        <w:t xml:space="preserve"> to government enquiries, such as the Royal Commissions in</w:t>
      </w:r>
      <w:r w:rsidR="00857F28">
        <w:rPr>
          <w:rFonts w:ascii="Garamond" w:hAnsi="Garamond"/>
          <w:sz w:val="22"/>
        </w:rPr>
        <w:t>to</w:t>
      </w:r>
      <w:r w:rsidR="006371E2">
        <w:rPr>
          <w:rFonts w:ascii="Garamond" w:hAnsi="Garamond"/>
          <w:sz w:val="22"/>
        </w:rPr>
        <w:t xml:space="preserve"> Aged Care and Disability.</w:t>
      </w:r>
      <w:r>
        <w:rPr>
          <w:rFonts w:ascii="Garamond" w:hAnsi="Garamond"/>
          <w:sz w:val="22"/>
        </w:rPr>
        <w:t xml:space="preserve"> </w:t>
      </w:r>
    </w:p>
    <w:p w14:paraId="456FDD48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165A3D77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1EF4AA37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2B32CB5C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56B057EB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4629C7DC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4BE51591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2E7942EE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7D096379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6C3A0FF1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0A827B7A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4AC7B297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6A1B1854" w14:textId="77777777" w:rsidR="00AE38B6" w:rsidRPr="00CB476E" w:rsidRDefault="00AE38B6" w:rsidP="00CB476E">
      <w:pPr>
        <w:ind w:left="360"/>
        <w:rPr>
          <w:rFonts w:ascii="Garamond" w:hAnsi="Garamond"/>
          <w:sz w:val="22"/>
        </w:rPr>
      </w:pPr>
    </w:p>
    <w:p w14:paraId="411ACAC5" w14:textId="73727A40" w:rsidR="00D218E1" w:rsidRPr="002D0E43" w:rsidRDefault="00282F87">
      <w:pPr>
        <w:rPr>
          <w:rFonts w:ascii="Garamond" w:hAnsi="Garamond"/>
          <w:sz w:val="12"/>
        </w:rPr>
      </w:pPr>
      <w:r>
        <w:rPr>
          <w:rFonts w:ascii="Garamond" w:hAnsi="Garamond"/>
          <w:sz w:val="22"/>
        </w:rPr>
        <w:t xml:space="preserve"> </w:t>
      </w:r>
    </w:p>
    <w:p w14:paraId="15924F1F" w14:textId="77777777" w:rsidR="00DC1DCF" w:rsidRDefault="00DC1DCF" w:rsidP="00DC1DCF">
      <w:pPr>
        <w:rPr>
          <w:rFonts w:ascii="Garamond" w:hAnsi="Garamond" w:cs="Consolas"/>
          <w:b/>
          <w:sz w:val="22"/>
          <w:lang w:val="en-US"/>
        </w:rPr>
      </w:pPr>
      <w:r w:rsidRPr="00573304">
        <w:rPr>
          <w:rFonts w:ascii="Garamond" w:hAnsi="Garamond" w:cs="Consolas"/>
          <w:b/>
          <w:sz w:val="22"/>
          <w:lang w:val="en-US"/>
        </w:rPr>
        <w:t xml:space="preserve">Accessible Design Alliance </w:t>
      </w:r>
      <w:r w:rsidR="00A96F4B">
        <w:rPr>
          <w:rFonts w:ascii="Garamond" w:hAnsi="Garamond" w:cs="Consolas"/>
          <w:b/>
          <w:sz w:val="22"/>
          <w:lang w:val="en-US"/>
        </w:rPr>
        <w:t>foundation partners:</w:t>
      </w:r>
    </w:p>
    <w:p w14:paraId="42DB7D6D" w14:textId="77777777" w:rsidR="00B207C5" w:rsidRPr="00145310" w:rsidRDefault="00B207C5" w:rsidP="00DC1DCF">
      <w:pPr>
        <w:rPr>
          <w:rFonts w:ascii="Garamond" w:hAnsi="Garamond" w:cs="Consolas"/>
          <w:b/>
          <w:sz w:val="2"/>
          <w:lang w:val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76"/>
        <w:gridCol w:w="2055"/>
        <w:gridCol w:w="2216"/>
        <w:gridCol w:w="2533"/>
      </w:tblGrid>
      <w:tr w:rsidR="009807ED" w:rsidRPr="00B207C5" w14:paraId="22D3B304" w14:textId="77777777" w:rsidTr="00B207C5">
        <w:tc>
          <w:tcPr>
            <w:tcW w:w="2376" w:type="dxa"/>
          </w:tcPr>
          <w:p w14:paraId="3E14B785" w14:textId="6F10FA1A" w:rsidR="009807ED" w:rsidRPr="00B207C5" w:rsidRDefault="009807ED" w:rsidP="009807ED">
            <w:pPr>
              <w:rPr>
                <w:rFonts w:ascii="Garamond" w:hAnsi="Garamond"/>
                <w:b/>
                <w:i/>
                <w:sz w:val="20"/>
              </w:rPr>
            </w:pPr>
            <w:r w:rsidRPr="00B207C5">
              <w:rPr>
                <w:rFonts w:ascii="Garamond" w:hAnsi="Garamond"/>
                <w:b/>
                <w:i/>
                <w:sz w:val="20"/>
              </w:rPr>
              <w:t>Organisation</w:t>
            </w:r>
          </w:p>
        </w:tc>
        <w:tc>
          <w:tcPr>
            <w:tcW w:w="2055" w:type="dxa"/>
          </w:tcPr>
          <w:p w14:paraId="3BD12E53" w14:textId="3316851B" w:rsidR="009807ED" w:rsidRPr="00B207C5" w:rsidRDefault="009807ED" w:rsidP="009807ED">
            <w:pPr>
              <w:rPr>
                <w:rFonts w:ascii="Garamond" w:hAnsi="Garamond"/>
                <w:b/>
                <w:i/>
                <w:sz w:val="20"/>
              </w:rPr>
            </w:pPr>
            <w:r w:rsidRPr="00B207C5">
              <w:rPr>
                <w:rFonts w:ascii="Garamond" w:hAnsi="Garamond"/>
                <w:b/>
                <w:i/>
                <w:sz w:val="20"/>
              </w:rPr>
              <w:t>Principal contact</w:t>
            </w:r>
          </w:p>
        </w:tc>
        <w:tc>
          <w:tcPr>
            <w:tcW w:w="2216" w:type="dxa"/>
          </w:tcPr>
          <w:p w14:paraId="62EB0B27" w14:textId="7957A9B5" w:rsidR="009807ED" w:rsidRPr="00B207C5" w:rsidRDefault="009807ED" w:rsidP="009807ED">
            <w:pPr>
              <w:rPr>
                <w:rFonts w:ascii="Garamond" w:hAnsi="Garamond"/>
                <w:b/>
                <w:i/>
                <w:sz w:val="20"/>
              </w:rPr>
            </w:pPr>
            <w:r w:rsidRPr="00B207C5">
              <w:rPr>
                <w:rFonts w:ascii="Garamond" w:hAnsi="Garamond"/>
                <w:b/>
                <w:i/>
                <w:sz w:val="20"/>
              </w:rPr>
              <w:t>Organisation</w:t>
            </w:r>
          </w:p>
        </w:tc>
        <w:tc>
          <w:tcPr>
            <w:tcW w:w="2533" w:type="dxa"/>
          </w:tcPr>
          <w:p w14:paraId="6E17D1AC" w14:textId="33AD4AB3" w:rsidR="009807ED" w:rsidRPr="00B207C5" w:rsidRDefault="009807ED" w:rsidP="009807ED">
            <w:pPr>
              <w:rPr>
                <w:rFonts w:ascii="Garamond" w:hAnsi="Garamond"/>
                <w:b/>
                <w:i/>
                <w:sz w:val="20"/>
              </w:rPr>
            </w:pPr>
            <w:r w:rsidRPr="00B207C5">
              <w:rPr>
                <w:rFonts w:ascii="Garamond" w:hAnsi="Garamond"/>
                <w:b/>
                <w:i/>
                <w:sz w:val="20"/>
              </w:rPr>
              <w:t>Principal contact</w:t>
            </w:r>
          </w:p>
        </w:tc>
      </w:tr>
      <w:tr w:rsidR="009807ED" w:rsidRPr="00B207C5" w14:paraId="6697E385" w14:textId="77777777" w:rsidTr="00B207C5">
        <w:tc>
          <w:tcPr>
            <w:tcW w:w="2376" w:type="dxa"/>
          </w:tcPr>
          <w:p w14:paraId="3DF5CFD2" w14:textId="77777777" w:rsidR="009807ED" w:rsidRPr="00B207C5" w:rsidRDefault="009807ED" w:rsidP="009807ED">
            <w:pPr>
              <w:rPr>
                <w:rFonts w:ascii="Garamond" w:hAnsi="Garamond"/>
                <w:b/>
                <w:sz w:val="20"/>
              </w:rPr>
            </w:pPr>
            <w:r w:rsidRPr="00B207C5">
              <w:rPr>
                <w:rFonts w:ascii="Garamond" w:hAnsi="Garamond"/>
                <w:b/>
                <w:sz w:val="20"/>
              </w:rPr>
              <w:t xml:space="preserve">Arthritis Australia </w:t>
            </w:r>
          </w:p>
          <w:p w14:paraId="2E8759ED" w14:textId="77777777" w:rsidR="009807ED" w:rsidRPr="00B207C5" w:rsidRDefault="009807ED" w:rsidP="009807ED">
            <w:pPr>
              <w:rPr>
                <w:rFonts w:ascii="Garamond" w:hAnsi="Garamond"/>
                <w:b/>
                <w:i/>
                <w:sz w:val="20"/>
              </w:rPr>
            </w:pPr>
          </w:p>
        </w:tc>
        <w:tc>
          <w:tcPr>
            <w:tcW w:w="2055" w:type="dxa"/>
          </w:tcPr>
          <w:p w14:paraId="199198CA" w14:textId="321D32F3" w:rsidR="009807ED" w:rsidRPr="00B207C5" w:rsidRDefault="009807ED" w:rsidP="009807ED">
            <w:pPr>
              <w:rPr>
                <w:rFonts w:ascii="Garamond" w:hAnsi="Garamond"/>
                <w:sz w:val="20"/>
              </w:rPr>
            </w:pPr>
            <w:r w:rsidRPr="00B207C5">
              <w:rPr>
                <w:rFonts w:ascii="Garamond" w:hAnsi="Garamond"/>
                <w:sz w:val="20"/>
              </w:rPr>
              <w:t>Andrew Mills, CEO</w:t>
            </w:r>
          </w:p>
        </w:tc>
        <w:tc>
          <w:tcPr>
            <w:tcW w:w="2216" w:type="dxa"/>
          </w:tcPr>
          <w:p w14:paraId="05898194" w14:textId="77777777" w:rsidR="009807ED" w:rsidRPr="00B207C5" w:rsidRDefault="009807ED" w:rsidP="009807ED">
            <w:pPr>
              <w:rPr>
                <w:rFonts w:ascii="Garamond" w:hAnsi="Garamond"/>
                <w:b/>
                <w:sz w:val="20"/>
              </w:rPr>
            </w:pPr>
            <w:r w:rsidRPr="00B207C5">
              <w:rPr>
                <w:rFonts w:ascii="Garamond" w:hAnsi="Garamond"/>
                <w:b/>
                <w:sz w:val="20"/>
              </w:rPr>
              <w:t>MS Australia</w:t>
            </w:r>
          </w:p>
          <w:p w14:paraId="019F4000" w14:textId="77777777" w:rsidR="009807ED" w:rsidRPr="00B207C5" w:rsidRDefault="009807ED" w:rsidP="009807ED">
            <w:pPr>
              <w:rPr>
                <w:rFonts w:ascii="Garamond" w:hAnsi="Garamond"/>
                <w:b/>
                <w:i/>
                <w:sz w:val="20"/>
              </w:rPr>
            </w:pPr>
          </w:p>
        </w:tc>
        <w:tc>
          <w:tcPr>
            <w:tcW w:w="2533" w:type="dxa"/>
          </w:tcPr>
          <w:p w14:paraId="5566DF78" w14:textId="49EC53DC" w:rsidR="009807ED" w:rsidRPr="00B207C5" w:rsidRDefault="009807ED" w:rsidP="009807ED">
            <w:pPr>
              <w:rPr>
                <w:rFonts w:ascii="Garamond" w:hAnsi="Garamond"/>
                <w:sz w:val="20"/>
              </w:rPr>
            </w:pPr>
            <w:r w:rsidRPr="00B207C5">
              <w:rPr>
                <w:rFonts w:ascii="Garamond" w:hAnsi="Garamond"/>
                <w:sz w:val="20"/>
              </w:rPr>
              <w:t>Deidre Mackechnie, CEO</w:t>
            </w:r>
          </w:p>
        </w:tc>
      </w:tr>
      <w:tr w:rsidR="00145310" w:rsidRPr="00B207C5" w14:paraId="531F1128" w14:textId="77777777" w:rsidTr="00B207C5">
        <w:trPr>
          <w:trHeight w:val="545"/>
        </w:trPr>
        <w:tc>
          <w:tcPr>
            <w:tcW w:w="2376" w:type="dxa"/>
          </w:tcPr>
          <w:p w14:paraId="6C006451" w14:textId="0A59FF0F" w:rsidR="00145310" w:rsidRPr="00B207C5" w:rsidRDefault="00145310" w:rsidP="009807ED">
            <w:pPr>
              <w:rPr>
                <w:rFonts w:ascii="Garamond" w:hAnsi="Garamond"/>
                <w:b/>
                <w:sz w:val="20"/>
              </w:rPr>
            </w:pPr>
            <w:r w:rsidRPr="00B207C5">
              <w:rPr>
                <w:rFonts w:ascii="Garamond" w:hAnsi="Garamond"/>
                <w:b/>
                <w:sz w:val="20"/>
              </w:rPr>
              <w:t xml:space="preserve">Arthritis New Zealand </w:t>
            </w:r>
          </w:p>
        </w:tc>
        <w:tc>
          <w:tcPr>
            <w:tcW w:w="2055" w:type="dxa"/>
          </w:tcPr>
          <w:p w14:paraId="6615730E" w14:textId="2538517F" w:rsidR="00145310" w:rsidRPr="00B207C5" w:rsidRDefault="00145310" w:rsidP="009807ED">
            <w:pPr>
              <w:rPr>
                <w:rFonts w:ascii="Garamond" w:hAnsi="Garamond"/>
                <w:sz w:val="20"/>
              </w:rPr>
            </w:pPr>
            <w:r w:rsidRPr="00B207C5">
              <w:rPr>
                <w:rFonts w:ascii="Garamond" w:hAnsi="Garamond"/>
                <w:sz w:val="20"/>
              </w:rPr>
              <w:t>Philip Kearney, CEO</w:t>
            </w:r>
          </w:p>
        </w:tc>
        <w:tc>
          <w:tcPr>
            <w:tcW w:w="2216" w:type="dxa"/>
          </w:tcPr>
          <w:p w14:paraId="5FEBD532" w14:textId="1D5918BE" w:rsidR="00145310" w:rsidRPr="00B207C5" w:rsidRDefault="00145310" w:rsidP="009807ED">
            <w:pPr>
              <w:rPr>
                <w:rFonts w:ascii="Garamond" w:hAnsi="Garamond"/>
                <w:b/>
                <w:i/>
                <w:sz w:val="20"/>
              </w:rPr>
            </w:pPr>
            <w:r w:rsidRPr="00B207C5">
              <w:rPr>
                <w:rFonts w:ascii="Garamond" w:hAnsi="Garamond"/>
                <w:b/>
                <w:sz w:val="20"/>
                <w:lang w:val="en-US"/>
              </w:rPr>
              <w:t>Muscular Dystrophy Foundation of Australia</w:t>
            </w:r>
          </w:p>
        </w:tc>
        <w:tc>
          <w:tcPr>
            <w:tcW w:w="2533" w:type="dxa"/>
          </w:tcPr>
          <w:p w14:paraId="755EDBB1" w14:textId="7E17028B" w:rsidR="00145310" w:rsidRPr="00B207C5" w:rsidRDefault="00145310" w:rsidP="009807ED">
            <w:pPr>
              <w:rPr>
                <w:rFonts w:ascii="Garamond" w:hAnsi="Garamond"/>
                <w:sz w:val="20"/>
              </w:rPr>
            </w:pPr>
            <w:r w:rsidRPr="00B207C5">
              <w:rPr>
                <w:rFonts w:ascii="Garamond" w:hAnsi="Garamond"/>
                <w:sz w:val="20"/>
              </w:rPr>
              <w:t>David Kay, Chair</w:t>
            </w:r>
          </w:p>
        </w:tc>
      </w:tr>
      <w:tr w:rsidR="005D2934" w:rsidRPr="00B207C5" w14:paraId="2311483A" w14:textId="77777777" w:rsidTr="00B207C5">
        <w:trPr>
          <w:trHeight w:val="71"/>
        </w:trPr>
        <w:tc>
          <w:tcPr>
            <w:tcW w:w="2376" w:type="dxa"/>
          </w:tcPr>
          <w:p w14:paraId="69E20F1C" w14:textId="27D158ED" w:rsidR="005D2934" w:rsidRPr="00B207C5" w:rsidRDefault="005D2934" w:rsidP="00B207C5">
            <w:pPr>
              <w:rPr>
                <w:rFonts w:ascii="Garamond" w:hAnsi="Garamond"/>
                <w:b/>
                <w:bCs/>
                <w:sz w:val="20"/>
              </w:rPr>
            </w:pPr>
            <w:r w:rsidRPr="00B207C5">
              <w:rPr>
                <w:rFonts w:ascii="Garamond" w:hAnsi="Garamond"/>
                <w:b/>
                <w:bCs/>
                <w:sz w:val="20"/>
              </w:rPr>
              <w:t>Cerebral Palsy Alliance</w:t>
            </w:r>
          </w:p>
        </w:tc>
        <w:tc>
          <w:tcPr>
            <w:tcW w:w="2055" w:type="dxa"/>
          </w:tcPr>
          <w:p w14:paraId="206A8E60" w14:textId="7C9B37F8" w:rsidR="005D2934" w:rsidRPr="00B207C5" w:rsidRDefault="005D2934" w:rsidP="009807ED">
            <w:pPr>
              <w:rPr>
                <w:rFonts w:ascii="Garamond" w:hAnsi="Garamond"/>
                <w:sz w:val="20"/>
              </w:rPr>
            </w:pPr>
            <w:r w:rsidRPr="00B207C5">
              <w:rPr>
                <w:rFonts w:ascii="Garamond" w:hAnsi="Garamond"/>
                <w:sz w:val="20"/>
              </w:rPr>
              <w:t>Rob White, CEO</w:t>
            </w:r>
          </w:p>
        </w:tc>
        <w:tc>
          <w:tcPr>
            <w:tcW w:w="2216" w:type="dxa"/>
          </w:tcPr>
          <w:p w14:paraId="32E4AD40" w14:textId="04ACE527" w:rsidR="005D2934" w:rsidRPr="00B207C5" w:rsidRDefault="005D2934" w:rsidP="009807ED">
            <w:pPr>
              <w:rPr>
                <w:rFonts w:ascii="Garamond" w:hAnsi="Garamond"/>
                <w:b/>
                <w:i/>
                <w:sz w:val="20"/>
              </w:rPr>
            </w:pPr>
            <w:r w:rsidRPr="00145310">
              <w:rPr>
                <w:rFonts w:ascii="Garamond" w:hAnsi="Garamond"/>
                <w:b/>
                <w:sz w:val="20"/>
                <w:lang w:val="en-US"/>
              </w:rPr>
              <w:t xml:space="preserve">Pain Australia </w:t>
            </w:r>
          </w:p>
        </w:tc>
        <w:tc>
          <w:tcPr>
            <w:tcW w:w="2533" w:type="dxa"/>
          </w:tcPr>
          <w:p w14:paraId="09D748D2" w14:textId="77DFCACD" w:rsidR="005D2934" w:rsidRPr="00B207C5" w:rsidRDefault="005D2934" w:rsidP="00C9481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Carol Bennett </w:t>
            </w:r>
            <w:r w:rsidRPr="00145310">
              <w:rPr>
                <w:rFonts w:ascii="Garamond" w:hAnsi="Garamond"/>
                <w:sz w:val="20"/>
              </w:rPr>
              <w:t>CEO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</w:tc>
      </w:tr>
      <w:tr w:rsidR="005D2934" w:rsidRPr="00B207C5" w14:paraId="08304D25" w14:textId="77777777" w:rsidTr="00B207C5">
        <w:trPr>
          <w:trHeight w:val="71"/>
        </w:trPr>
        <w:tc>
          <w:tcPr>
            <w:tcW w:w="2376" w:type="dxa"/>
          </w:tcPr>
          <w:p w14:paraId="79CC2EAA" w14:textId="5F2F52D0" w:rsidR="005D2934" w:rsidRPr="00145310" w:rsidRDefault="005D2934" w:rsidP="00B207C5">
            <w:pPr>
              <w:rPr>
                <w:rFonts w:ascii="Garamond" w:hAnsi="Garamond"/>
                <w:b/>
                <w:bCs/>
                <w:sz w:val="20"/>
              </w:rPr>
            </w:pPr>
            <w:r w:rsidRPr="00145310">
              <w:rPr>
                <w:rFonts w:ascii="Garamond" w:hAnsi="Garamond"/>
                <w:b/>
                <w:sz w:val="20"/>
                <w:lang w:val="en-US"/>
              </w:rPr>
              <w:t>Cystic Fibrosis Australia</w:t>
            </w:r>
          </w:p>
        </w:tc>
        <w:tc>
          <w:tcPr>
            <w:tcW w:w="2055" w:type="dxa"/>
          </w:tcPr>
          <w:p w14:paraId="2927294B" w14:textId="3588E4C2" w:rsidR="005D2934" w:rsidRPr="00145310" w:rsidRDefault="005D2934" w:rsidP="009807ED">
            <w:pPr>
              <w:rPr>
                <w:rFonts w:ascii="Garamond" w:hAnsi="Garamond"/>
                <w:sz w:val="20"/>
              </w:rPr>
            </w:pPr>
            <w:r w:rsidRPr="00145310">
              <w:rPr>
                <w:rFonts w:ascii="Garamond" w:hAnsi="Garamond"/>
                <w:sz w:val="20"/>
                <w:lang w:val="en-US"/>
              </w:rPr>
              <w:t>Nettie Burke, CEO</w:t>
            </w:r>
          </w:p>
        </w:tc>
        <w:tc>
          <w:tcPr>
            <w:tcW w:w="2216" w:type="dxa"/>
          </w:tcPr>
          <w:p w14:paraId="294623AB" w14:textId="77777777" w:rsidR="005D2934" w:rsidRPr="00B207C5" w:rsidRDefault="005D2934" w:rsidP="005D2934">
            <w:pPr>
              <w:rPr>
                <w:rFonts w:ascii="Garamond" w:hAnsi="Garamond"/>
                <w:b/>
                <w:sz w:val="20"/>
                <w:lang w:val="en-US"/>
              </w:rPr>
            </w:pPr>
            <w:r w:rsidRPr="00B207C5">
              <w:rPr>
                <w:rFonts w:ascii="Garamond" w:hAnsi="Garamond"/>
                <w:b/>
                <w:sz w:val="20"/>
                <w:lang w:val="en-US"/>
              </w:rPr>
              <w:t>Parkinson’s Australia</w:t>
            </w:r>
          </w:p>
          <w:p w14:paraId="5E67EDB3" w14:textId="77777777" w:rsidR="005D2934" w:rsidRPr="00145310" w:rsidRDefault="005D2934" w:rsidP="009807ED">
            <w:pPr>
              <w:rPr>
                <w:rFonts w:ascii="Garamond" w:hAnsi="Garamond"/>
                <w:b/>
                <w:sz w:val="20"/>
                <w:lang w:val="en-US"/>
              </w:rPr>
            </w:pPr>
          </w:p>
        </w:tc>
        <w:tc>
          <w:tcPr>
            <w:tcW w:w="2533" w:type="dxa"/>
          </w:tcPr>
          <w:p w14:paraId="5416C27E" w14:textId="02D3253D" w:rsidR="005D2934" w:rsidRPr="00145310" w:rsidRDefault="005D2934" w:rsidP="009807ED">
            <w:pPr>
              <w:rPr>
                <w:rFonts w:ascii="Garamond" w:hAnsi="Garamond"/>
                <w:sz w:val="20"/>
              </w:rPr>
            </w:pPr>
            <w:r w:rsidRPr="00B207C5">
              <w:rPr>
                <w:rFonts w:ascii="Garamond" w:hAnsi="Garamond"/>
                <w:sz w:val="20"/>
              </w:rPr>
              <w:t>Jodette Kotz</w:t>
            </w:r>
            <w:r>
              <w:rPr>
                <w:rFonts w:ascii="Garamond" w:hAnsi="Garamond"/>
                <w:sz w:val="20"/>
              </w:rPr>
              <w:t>, CEO</w:t>
            </w:r>
            <w:r w:rsidRPr="00B207C5">
              <w:rPr>
                <w:rFonts w:ascii="Garamond" w:hAnsi="Garamond"/>
                <w:sz w:val="20"/>
              </w:rPr>
              <w:t xml:space="preserve"> </w:t>
            </w:r>
          </w:p>
        </w:tc>
      </w:tr>
      <w:tr w:rsidR="005D2934" w:rsidRPr="00B207C5" w14:paraId="5E706576" w14:textId="77777777" w:rsidTr="00B207C5">
        <w:trPr>
          <w:trHeight w:val="71"/>
        </w:trPr>
        <w:tc>
          <w:tcPr>
            <w:tcW w:w="2376" w:type="dxa"/>
          </w:tcPr>
          <w:p w14:paraId="1E2E17B3" w14:textId="56B15A34" w:rsidR="005D2934" w:rsidRPr="00145310" w:rsidRDefault="005D2934" w:rsidP="00B207C5">
            <w:pPr>
              <w:rPr>
                <w:rFonts w:ascii="Garamond" w:hAnsi="Garamond"/>
                <w:b/>
                <w:sz w:val="20"/>
                <w:lang w:val="en-US"/>
              </w:rPr>
            </w:pPr>
            <w:r w:rsidRPr="00145310">
              <w:rPr>
                <w:rFonts w:ascii="Garamond" w:hAnsi="Garamond"/>
                <w:b/>
                <w:sz w:val="20"/>
                <w:lang w:val="en-US"/>
              </w:rPr>
              <w:t>Huntington’s NSW/ACT</w:t>
            </w:r>
          </w:p>
        </w:tc>
        <w:tc>
          <w:tcPr>
            <w:tcW w:w="2055" w:type="dxa"/>
          </w:tcPr>
          <w:p w14:paraId="694FE552" w14:textId="6CDE54DB" w:rsidR="005D2934" w:rsidRPr="00145310" w:rsidRDefault="005D2934" w:rsidP="009807ED">
            <w:pPr>
              <w:rPr>
                <w:rFonts w:ascii="Garamond" w:hAnsi="Garamond"/>
                <w:sz w:val="20"/>
                <w:lang w:val="en-US"/>
              </w:rPr>
            </w:pPr>
            <w:r w:rsidRPr="00145310">
              <w:rPr>
                <w:rFonts w:ascii="Garamond" w:hAnsi="Garamond"/>
                <w:sz w:val="20"/>
              </w:rPr>
              <w:t>Lewis Kaplan, CEO</w:t>
            </w:r>
          </w:p>
        </w:tc>
        <w:tc>
          <w:tcPr>
            <w:tcW w:w="2216" w:type="dxa"/>
          </w:tcPr>
          <w:p w14:paraId="391D7CF1" w14:textId="0D9821EC" w:rsidR="005D2934" w:rsidRPr="00145310" w:rsidRDefault="005D2934" w:rsidP="00C94813">
            <w:pPr>
              <w:rPr>
                <w:rFonts w:ascii="Garamond" w:hAnsi="Garamond"/>
                <w:b/>
                <w:sz w:val="20"/>
                <w:lang w:val="en-US"/>
              </w:rPr>
            </w:pPr>
            <w:r w:rsidRPr="00145310">
              <w:rPr>
                <w:rFonts w:ascii="Garamond" w:hAnsi="Garamond"/>
                <w:b/>
                <w:sz w:val="20"/>
                <w:lang w:val="en-US"/>
              </w:rPr>
              <w:t xml:space="preserve">Stroke Foundation of Australia </w:t>
            </w:r>
          </w:p>
        </w:tc>
        <w:tc>
          <w:tcPr>
            <w:tcW w:w="2533" w:type="dxa"/>
          </w:tcPr>
          <w:p w14:paraId="3B4EF095" w14:textId="6449E022" w:rsidR="005D2934" w:rsidRPr="00145310" w:rsidRDefault="005D2934" w:rsidP="00837AC7">
            <w:pPr>
              <w:rPr>
                <w:rFonts w:ascii="Garamond" w:hAnsi="Garamond"/>
                <w:sz w:val="20"/>
              </w:rPr>
            </w:pPr>
            <w:r w:rsidRPr="00145310">
              <w:rPr>
                <w:rFonts w:ascii="Garamond" w:hAnsi="Garamond"/>
                <w:sz w:val="20"/>
              </w:rPr>
              <w:t>Sharon McGowan</w:t>
            </w:r>
            <w:r>
              <w:rPr>
                <w:rFonts w:ascii="Garamond" w:hAnsi="Garamond"/>
                <w:sz w:val="20"/>
              </w:rPr>
              <w:t>, CEO</w:t>
            </w:r>
          </w:p>
        </w:tc>
      </w:tr>
      <w:tr w:rsidR="005D2934" w:rsidRPr="00B207C5" w14:paraId="226BFD6D" w14:textId="77777777" w:rsidTr="00145310">
        <w:trPr>
          <w:trHeight w:val="274"/>
        </w:trPr>
        <w:tc>
          <w:tcPr>
            <w:tcW w:w="2376" w:type="dxa"/>
          </w:tcPr>
          <w:p w14:paraId="03CCC95E" w14:textId="084B3050" w:rsidR="005D2934" w:rsidRPr="00B207C5" w:rsidRDefault="005D2934" w:rsidP="009807ED">
            <w:pPr>
              <w:rPr>
                <w:rFonts w:ascii="Garamond" w:hAnsi="Garamond"/>
                <w:b/>
                <w:bCs/>
                <w:sz w:val="20"/>
              </w:rPr>
            </w:pPr>
            <w:r w:rsidRPr="00B207C5">
              <w:rPr>
                <w:rFonts w:ascii="Garamond" w:hAnsi="Garamond"/>
                <w:b/>
                <w:sz w:val="20"/>
                <w:lang w:val="en-US"/>
              </w:rPr>
              <w:t xml:space="preserve">MND Australia (Motor </w:t>
            </w:r>
            <w:proofErr w:type="spellStart"/>
            <w:r w:rsidRPr="00B207C5">
              <w:rPr>
                <w:rFonts w:ascii="Garamond" w:hAnsi="Garamond"/>
                <w:b/>
                <w:sz w:val="20"/>
                <w:lang w:val="en-US"/>
              </w:rPr>
              <w:t>Neurone</w:t>
            </w:r>
            <w:proofErr w:type="spellEnd"/>
            <w:r w:rsidRPr="00B207C5">
              <w:rPr>
                <w:rFonts w:ascii="Garamond" w:hAnsi="Garamond"/>
                <w:b/>
                <w:sz w:val="20"/>
                <w:lang w:val="en-US"/>
              </w:rPr>
              <w:t xml:space="preserve"> Disease)</w:t>
            </w:r>
          </w:p>
        </w:tc>
        <w:tc>
          <w:tcPr>
            <w:tcW w:w="2055" w:type="dxa"/>
          </w:tcPr>
          <w:p w14:paraId="6255CBED" w14:textId="7510843A" w:rsidR="005D2934" w:rsidRPr="00B207C5" w:rsidRDefault="005D2934" w:rsidP="009807ED">
            <w:pPr>
              <w:rPr>
                <w:rFonts w:ascii="Garamond" w:hAnsi="Garamond"/>
                <w:sz w:val="20"/>
              </w:rPr>
            </w:pPr>
            <w:r w:rsidRPr="00B207C5">
              <w:rPr>
                <w:rFonts w:ascii="Garamond" w:hAnsi="Garamond"/>
                <w:sz w:val="20"/>
              </w:rPr>
              <w:t>Carol Birks, CEO</w:t>
            </w:r>
          </w:p>
        </w:tc>
        <w:tc>
          <w:tcPr>
            <w:tcW w:w="2216" w:type="dxa"/>
          </w:tcPr>
          <w:p w14:paraId="107D2675" w14:textId="66F596C3" w:rsidR="005D2934" w:rsidRPr="00B207C5" w:rsidRDefault="005D2934" w:rsidP="009807ED">
            <w:pPr>
              <w:rPr>
                <w:rFonts w:ascii="Garamond" w:hAnsi="Garamond"/>
                <w:b/>
                <w:sz w:val="20"/>
                <w:lang w:val="en-US"/>
              </w:rPr>
            </w:pPr>
          </w:p>
        </w:tc>
        <w:tc>
          <w:tcPr>
            <w:tcW w:w="2533" w:type="dxa"/>
          </w:tcPr>
          <w:p w14:paraId="2C390470" w14:textId="7735D33C" w:rsidR="005D2934" w:rsidRPr="00B207C5" w:rsidRDefault="005D2934" w:rsidP="009807ED">
            <w:pPr>
              <w:rPr>
                <w:rFonts w:ascii="Garamond" w:hAnsi="Garamond"/>
                <w:sz w:val="20"/>
              </w:rPr>
            </w:pPr>
          </w:p>
        </w:tc>
      </w:tr>
    </w:tbl>
    <w:p w14:paraId="5FF69794" w14:textId="652924CD" w:rsidR="009807ED" w:rsidRDefault="009807ED" w:rsidP="00DC1DCF">
      <w:pPr>
        <w:rPr>
          <w:rFonts w:ascii="Garamond" w:hAnsi="Garamond"/>
          <w:b/>
          <w:i/>
          <w:sz w:val="22"/>
        </w:rPr>
      </w:pPr>
    </w:p>
    <w:p w14:paraId="1D210207" w14:textId="77777777" w:rsidR="009807ED" w:rsidRPr="00573304" w:rsidRDefault="009807ED" w:rsidP="00DC1DCF">
      <w:pPr>
        <w:rPr>
          <w:rFonts w:ascii="Garamond" w:hAnsi="Garamond"/>
          <w:b/>
          <w:i/>
          <w:sz w:val="22"/>
        </w:rPr>
        <w:sectPr w:rsidR="009807ED" w:rsidRPr="00573304" w:rsidSect="002D0E43">
          <w:pgSz w:w="11900" w:h="16840"/>
          <w:pgMar w:top="851" w:right="1552" w:bottom="426" w:left="1701" w:header="708" w:footer="708" w:gutter="0"/>
          <w:cols w:space="708"/>
          <w:docGrid w:linePitch="360"/>
        </w:sectPr>
      </w:pPr>
    </w:p>
    <w:p w14:paraId="08B1AF7A" w14:textId="657C2BE1" w:rsidR="008132D7" w:rsidRPr="00B930D9" w:rsidRDefault="00365E73" w:rsidP="008132D7">
      <w:pPr>
        <w:rPr>
          <w:rFonts w:ascii="Garamond" w:hAnsi="Garamond"/>
          <w:b/>
          <w:sz w:val="22"/>
        </w:rPr>
      </w:pPr>
      <w:r w:rsidRPr="002A4A28">
        <w:rPr>
          <w:rFonts w:ascii="Garamond" w:hAnsi="Garamond"/>
          <w:b/>
          <w:sz w:val="22"/>
        </w:rPr>
        <w:lastRenderedPageBreak/>
        <w:t xml:space="preserve">Population impact: </w:t>
      </w:r>
    </w:p>
    <w:p w14:paraId="6F2E2BE0" w14:textId="77777777" w:rsidR="002A4A28" w:rsidRPr="00D56AAF" w:rsidRDefault="002A4A28" w:rsidP="002A4A28">
      <w:pPr>
        <w:rPr>
          <w:rFonts w:ascii="Garamond" w:hAnsi="Garamond"/>
          <w:sz w:val="22"/>
        </w:rPr>
      </w:pPr>
      <w:r w:rsidRPr="00D56AAF">
        <w:rPr>
          <w:rFonts w:ascii="Garamond" w:hAnsi="Garamond"/>
          <w:b/>
          <w:sz w:val="22"/>
        </w:rPr>
        <w:t>Ageing population</w:t>
      </w:r>
      <w:r w:rsidRPr="00C00B84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- </w:t>
      </w:r>
      <w:r w:rsidRPr="00D56AAF">
        <w:rPr>
          <w:rFonts w:ascii="Garamond" w:hAnsi="Garamond"/>
          <w:sz w:val="22"/>
        </w:rPr>
        <w:t xml:space="preserve">3.8 million </w:t>
      </w:r>
      <w:r>
        <w:rPr>
          <w:rFonts w:ascii="Garamond" w:hAnsi="Garamond"/>
          <w:sz w:val="22"/>
        </w:rPr>
        <w:t xml:space="preserve">or </w:t>
      </w:r>
      <w:r w:rsidRPr="00D56AAF">
        <w:rPr>
          <w:rFonts w:ascii="Garamond" w:hAnsi="Garamond"/>
          <w:sz w:val="22"/>
        </w:rPr>
        <w:t xml:space="preserve">15% of Australians </w:t>
      </w:r>
      <w:r>
        <w:rPr>
          <w:rFonts w:ascii="Garamond" w:hAnsi="Garamond"/>
          <w:sz w:val="22"/>
        </w:rPr>
        <w:t>are</w:t>
      </w:r>
      <w:r w:rsidRPr="00D56AAF">
        <w:rPr>
          <w:rFonts w:ascii="Garamond" w:hAnsi="Garamond"/>
          <w:sz w:val="22"/>
        </w:rPr>
        <w:t xml:space="preserve"> aged 65 and over</w:t>
      </w:r>
      <w:r>
        <w:rPr>
          <w:rFonts w:ascii="Garamond" w:hAnsi="Garamond"/>
          <w:sz w:val="22"/>
        </w:rPr>
        <w:t xml:space="preserve"> (2017).</w:t>
      </w:r>
    </w:p>
    <w:p w14:paraId="59562470" w14:textId="77777777" w:rsidR="002A4A28" w:rsidRPr="00B207C5" w:rsidRDefault="002A4A28" w:rsidP="002A4A28">
      <w:pPr>
        <w:rPr>
          <w:rFonts w:ascii="Garamond" w:hAnsi="Garamond"/>
          <w:bCs/>
          <w:sz w:val="18"/>
          <w:szCs w:val="18"/>
        </w:rPr>
      </w:pPr>
      <w:r w:rsidRPr="00B207C5">
        <w:rPr>
          <w:rFonts w:ascii="Garamond" w:hAnsi="Garamond"/>
          <w:bCs/>
          <w:sz w:val="18"/>
          <w:szCs w:val="18"/>
        </w:rPr>
        <w:t xml:space="preserve">Source: Australian Institute of Health and Welfare (2018) </w:t>
      </w:r>
      <w:r w:rsidRPr="00B207C5">
        <w:rPr>
          <w:rFonts w:ascii="Garamond" w:hAnsi="Garamond"/>
          <w:bCs/>
          <w:i/>
          <w:sz w:val="18"/>
          <w:szCs w:val="18"/>
        </w:rPr>
        <w:t>Older Australia at a glance</w:t>
      </w:r>
      <w:r w:rsidRPr="00B207C5">
        <w:rPr>
          <w:rFonts w:ascii="Garamond" w:hAnsi="Garamond"/>
          <w:bCs/>
          <w:sz w:val="18"/>
          <w:szCs w:val="18"/>
        </w:rPr>
        <w:t xml:space="preserve"> </w:t>
      </w:r>
      <w:hyperlink r:id="rId7" w:history="1">
        <w:r w:rsidRPr="00B207C5">
          <w:rPr>
            <w:rStyle w:val="Hyperlink"/>
            <w:rFonts w:ascii="Garamond" w:hAnsi="Garamond"/>
            <w:sz w:val="18"/>
            <w:szCs w:val="18"/>
          </w:rPr>
          <w:t>https://www.aihw.gov.au/reports/older-people/older-australia-at-a-glance/contents/demographics-of-older-australians</w:t>
        </w:r>
      </w:hyperlink>
    </w:p>
    <w:p w14:paraId="58C0C476" w14:textId="77777777" w:rsidR="002A4A28" w:rsidRPr="00C00B84" w:rsidRDefault="002A4A28" w:rsidP="002A4A28">
      <w:pPr>
        <w:rPr>
          <w:rFonts w:ascii="Garamond" w:hAnsi="Garamond"/>
          <w:sz w:val="22"/>
        </w:rPr>
      </w:pPr>
    </w:p>
    <w:p w14:paraId="763DD2A8" w14:textId="5C18AA1C" w:rsidR="002A4A28" w:rsidRPr="00B207C5" w:rsidRDefault="002A4A28" w:rsidP="002A4A28">
      <w:pPr>
        <w:rPr>
          <w:rFonts w:ascii="Garamond" w:hAnsi="Garamond"/>
          <w:b/>
          <w:sz w:val="18"/>
          <w:szCs w:val="18"/>
        </w:rPr>
      </w:pPr>
      <w:r w:rsidRPr="00D56AAF">
        <w:rPr>
          <w:rFonts w:ascii="Garamond" w:hAnsi="Garamond"/>
          <w:b/>
          <w:sz w:val="22"/>
          <w:szCs w:val="22"/>
        </w:rPr>
        <w:t xml:space="preserve">Chronic conditions </w:t>
      </w:r>
      <w:r w:rsidRPr="00D56AAF">
        <w:rPr>
          <w:rFonts w:ascii="Garamond" w:hAnsi="Garamond"/>
          <w:sz w:val="22"/>
          <w:szCs w:val="22"/>
        </w:rPr>
        <w:t xml:space="preserve">- In 2017-18 just under half (47.3%) of Australians </w:t>
      </w:r>
      <w:r w:rsidR="009D7E2C">
        <w:rPr>
          <w:rFonts w:ascii="Garamond" w:hAnsi="Garamond"/>
          <w:sz w:val="22"/>
          <w:szCs w:val="22"/>
        </w:rPr>
        <w:t xml:space="preserve">(approx. 11.8m people) </w:t>
      </w:r>
      <w:r w:rsidRPr="00D56AAF">
        <w:rPr>
          <w:rFonts w:ascii="Garamond" w:hAnsi="Garamond"/>
          <w:sz w:val="22"/>
          <w:szCs w:val="22"/>
        </w:rPr>
        <w:t>had one or more chronic conditions</w:t>
      </w:r>
      <w:r w:rsidR="009D7E2C" w:rsidRPr="009D7E2C">
        <w:rPr>
          <w:rFonts w:ascii="Garamond" w:hAnsi="Garamond"/>
          <w:sz w:val="22"/>
          <w:szCs w:val="22"/>
        </w:rPr>
        <w:t>, an increase from 2007-08 when two-fifths (42.2%) of people had one or more chronic conditions.</w:t>
      </w:r>
      <w:r w:rsidR="009D7E2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207C5">
        <w:rPr>
          <w:rFonts w:ascii="Garamond" w:hAnsi="Garamond"/>
          <w:sz w:val="18"/>
          <w:szCs w:val="18"/>
        </w:rPr>
        <w:t>Source:</w:t>
      </w:r>
      <w:r w:rsidRPr="00B207C5">
        <w:rPr>
          <w:rFonts w:ascii="Garamond" w:hAnsi="Garamond"/>
          <w:b/>
          <w:sz w:val="18"/>
          <w:szCs w:val="18"/>
        </w:rPr>
        <w:t xml:space="preserve"> </w:t>
      </w:r>
      <w:r w:rsidRPr="00B207C5">
        <w:rPr>
          <w:rFonts w:ascii="Garamond" w:eastAsia="Times New Roman" w:hAnsi="Garamond" w:cs="Arial"/>
          <w:bCs/>
          <w:color w:val="000000"/>
          <w:sz w:val="18"/>
          <w:szCs w:val="18"/>
          <w:shd w:val="clear" w:color="auto" w:fill="FFFFFF"/>
        </w:rPr>
        <w:t xml:space="preserve">Australian Bureau of Statistics (2018) </w:t>
      </w:r>
      <w:r w:rsidRPr="00B207C5">
        <w:rPr>
          <w:rFonts w:ascii="Garamond" w:eastAsia="Times New Roman" w:hAnsi="Garamond" w:cs="Arial"/>
          <w:bCs/>
          <w:i/>
          <w:color w:val="000000"/>
          <w:sz w:val="18"/>
          <w:szCs w:val="18"/>
          <w:shd w:val="clear" w:color="auto" w:fill="FFFFFF"/>
        </w:rPr>
        <w:t>National Health Survey: First Results, 2017-18 </w:t>
      </w:r>
      <w:hyperlink r:id="rId8" w:history="1">
        <w:r w:rsidRPr="00B207C5">
          <w:rPr>
            <w:rStyle w:val="Hyperlink"/>
            <w:rFonts w:ascii="Garamond" w:eastAsia="Times New Roman" w:hAnsi="Garamond" w:cs="Times New Roman"/>
            <w:sz w:val="18"/>
            <w:szCs w:val="18"/>
          </w:rPr>
          <w:t>http://www.abs.gov.au/ausstats/abs@.nsf/mf/4364.0.55.001</w:t>
        </w:r>
      </w:hyperlink>
    </w:p>
    <w:p w14:paraId="4B418A07" w14:textId="77777777" w:rsidR="002A4A28" w:rsidRDefault="002A4A28" w:rsidP="009807ED">
      <w:pPr>
        <w:rPr>
          <w:rFonts w:ascii="Garamond" w:hAnsi="Garamond"/>
          <w:b/>
          <w:sz w:val="22"/>
        </w:rPr>
      </w:pPr>
    </w:p>
    <w:tbl>
      <w:tblPr>
        <w:tblStyle w:val="TableGrid"/>
        <w:tblW w:w="5070" w:type="dxa"/>
        <w:tblLook w:val="04A0" w:firstRow="1" w:lastRow="0" w:firstColumn="1" w:lastColumn="0" w:noHBand="0" w:noVBand="1"/>
      </w:tblPr>
      <w:tblGrid>
        <w:gridCol w:w="3085"/>
        <w:gridCol w:w="1985"/>
      </w:tblGrid>
      <w:tr w:rsidR="009D7E2C" w14:paraId="40B5D244" w14:textId="32BFF9C6" w:rsidTr="00C677FE">
        <w:tc>
          <w:tcPr>
            <w:tcW w:w="3085" w:type="dxa"/>
            <w:shd w:val="clear" w:color="auto" w:fill="D9D9D9" w:themeFill="background1" w:themeFillShade="D9"/>
            <w:vAlign w:val="bottom"/>
          </w:tcPr>
          <w:p w14:paraId="38273BC2" w14:textId="2309F354" w:rsidR="009D7E2C" w:rsidRDefault="009D7E2C" w:rsidP="009D7E2C">
            <w:pPr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b/>
                <w:i/>
                <w:color w:val="000000"/>
              </w:rPr>
              <w:t>Condition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542C4091" w14:textId="6BC2A5B4" w:rsidR="009D7E2C" w:rsidRDefault="009D7E2C" w:rsidP="009D7E2C">
            <w:pPr>
              <w:rPr>
                <w:rFonts w:ascii="Garamond" w:hAnsi="Garamond"/>
                <w:sz w:val="22"/>
              </w:rPr>
            </w:pPr>
            <w:r>
              <w:rPr>
                <w:rFonts w:ascii="Garamond" w:eastAsia="Times New Roman" w:hAnsi="Garamond" w:cs="Times New Roman"/>
                <w:b/>
                <w:i/>
                <w:color w:val="000000"/>
              </w:rPr>
              <w:t>Est. prevalence</w:t>
            </w:r>
          </w:p>
        </w:tc>
      </w:tr>
      <w:tr w:rsidR="009D7E2C" w14:paraId="1D9C1C19" w14:textId="77777777" w:rsidTr="00C677FE">
        <w:tc>
          <w:tcPr>
            <w:tcW w:w="3085" w:type="dxa"/>
          </w:tcPr>
          <w:p w14:paraId="1A506182" w14:textId="4597EF93" w:rsidR="009D7E2C" w:rsidRDefault="009D7E2C" w:rsidP="009D7E2C">
            <w:pPr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 xml:space="preserve">Arthritis </w:t>
            </w:r>
            <w:r w:rsidR="001A5583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(</w:t>
            </w: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in Australia</w:t>
            </w:r>
            <w:r w:rsidR="001A5583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18B973CC" w14:textId="4DFE85AD" w:rsidR="009D7E2C" w:rsidRDefault="009D7E2C" w:rsidP="009D7E2C">
            <w:pPr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4</w:t>
            </w:r>
            <w:r w:rsidRPr="00CD363F">
              <w:rPr>
                <w:rFonts w:ascii="Garamond" w:eastAsia="Times New Roman" w:hAnsi="Garamond" w:cs="Times New Roman"/>
                <w:color w:val="000000"/>
              </w:rPr>
              <w:t>,</w:t>
            </w:r>
            <w:r>
              <w:rPr>
                <w:rFonts w:ascii="Garamond" w:eastAsia="Times New Roman" w:hAnsi="Garamond" w:cs="Times New Roman"/>
                <w:color w:val="000000"/>
              </w:rPr>
              <w:t>0</w:t>
            </w:r>
            <w:r w:rsidRPr="00CD363F">
              <w:rPr>
                <w:rFonts w:ascii="Garamond" w:eastAsia="Times New Roman" w:hAnsi="Garamond" w:cs="Times New Roman"/>
                <w:color w:val="000000"/>
              </w:rPr>
              <w:t>00,000</w:t>
            </w:r>
          </w:p>
        </w:tc>
      </w:tr>
      <w:tr w:rsidR="009D7E2C" w14:paraId="66658480" w14:textId="77777777" w:rsidTr="00C677FE">
        <w:tc>
          <w:tcPr>
            <w:tcW w:w="3085" w:type="dxa"/>
          </w:tcPr>
          <w:p w14:paraId="08EEAD66" w14:textId="44C5E19E" w:rsidR="009D7E2C" w:rsidRDefault="009D7E2C" w:rsidP="009D7E2C">
            <w:pPr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 xml:space="preserve">Arthritis </w:t>
            </w:r>
            <w:r w:rsidR="001A5583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(</w:t>
            </w: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in New Zealand</w:t>
            </w:r>
            <w:r w:rsidR="001A5583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bottom"/>
          </w:tcPr>
          <w:p w14:paraId="477ECC04" w14:textId="6080D358" w:rsidR="009D7E2C" w:rsidRDefault="009D7E2C" w:rsidP="009D7E2C">
            <w:pPr>
              <w:jc w:val="right"/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color w:val="000000"/>
              </w:rPr>
              <w:t>670,000</w:t>
            </w:r>
          </w:p>
        </w:tc>
      </w:tr>
      <w:tr w:rsidR="009D7E2C" w14:paraId="71FF82DD" w14:textId="77777777" w:rsidTr="00C677FE">
        <w:tc>
          <w:tcPr>
            <w:tcW w:w="3085" w:type="dxa"/>
          </w:tcPr>
          <w:p w14:paraId="5F99148A" w14:textId="3ABF74B4" w:rsidR="009D7E2C" w:rsidRDefault="009D7E2C" w:rsidP="009D7E2C">
            <w:pPr>
              <w:rPr>
                <w:rFonts w:ascii="Garamond" w:hAnsi="Garamond"/>
                <w:sz w:val="22"/>
              </w:rPr>
            </w:pPr>
            <w:r w:rsidRPr="00B207C5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1985" w:type="dxa"/>
            <w:vAlign w:val="bottom"/>
          </w:tcPr>
          <w:p w14:paraId="0EB5DD82" w14:textId="6F11A5BA" w:rsidR="009D7E2C" w:rsidRDefault="009D7E2C" w:rsidP="009D7E2C">
            <w:pPr>
              <w:jc w:val="right"/>
              <w:rPr>
                <w:rFonts w:ascii="Garamond" w:hAnsi="Garamond"/>
                <w:sz w:val="22"/>
              </w:rPr>
            </w:pPr>
            <w:r w:rsidRPr="00B207C5">
              <w:rPr>
                <w:rFonts w:ascii="Garamond" w:eastAsia="Times New Roman" w:hAnsi="Garamond" w:cs="Times New Roman"/>
                <w:color w:val="000000"/>
              </w:rPr>
              <w:t>475,000</w:t>
            </w:r>
          </w:p>
        </w:tc>
      </w:tr>
      <w:tr w:rsidR="009D7E2C" w14:paraId="2A78C046" w14:textId="77777777" w:rsidTr="00C677FE">
        <w:tc>
          <w:tcPr>
            <w:tcW w:w="3085" w:type="dxa"/>
          </w:tcPr>
          <w:p w14:paraId="724C52CA" w14:textId="096380D3" w:rsidR="009D7E2C" w:rsidRDefault="009D7E2C" w:rsidP="009D7E2C">
            <w:pPr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Parkinson’s Disease</w:t>
            </w:r>
          </w:p>
        </w:tc>
        <w:tc>
          <w:tcPr>
            <w:tcW w:w="1985" w:type="dxa"/>
          </w:tcPr>
          <w:p w14:paraId="75110EFC" w14:textId="4BAC15EC" w:rsidR="009D7E2C" w:rsidRDefault="009D7E2C" w:rsidP="009D7E2C">
            <w:pPr>
              <w:jc w:val="right"/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color w:val="000000"/>
              </w:rPr>
              <w:t>81,000</w:t>
            </w:r>
          </w:p>
        </w:tc>
      </w:tr>
      <w:tr w:rsidR="009D7E2C" w14:paraId="1AD36174" w14:textId="77777777" w:rsidTr="00C677FE">
        <w:tc>
          <w:tcPr>
            <w:tcW w:w="3085" w:type="dxa"/>
          </w:tcPr>
          <w:p w14:paraId="75751877" w14:textId="33F625A5" w:rsidR="009D7E2C" w:rsidRDefault="009D7E2C" w:rsidP="009D7E2C">
            <w:pPr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Cerebral Palsy</w:t>
            </w:r>
          </w:p>
        </w:tc>
        <w:tc>
          <w:tcPr>
            <w:tcW w:w="1985" w:type="dxa"/>
          </w:tcPr>
          <w:p w14:paraId="283881AC" w14:textId="697BF6E8" w:rsidR="009D7E2C" w:rsidRDefault="009D7E2C" w:rsidP="009D7E2C">
            <w:pPr>
              <w:jc w:val="right"/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color w:val="000000"/>
              </w:rPr>
              <w:t>34,000</w:t>
            </w:r>
          </w:p>
        </w:tc>
      </w:tr>
      <w:tr w:rsidR="009D7E2C" w14:paraId="7ABBFACA" w14:textId="77777777" w:rsidTr="00C677FE">
        <w:tc>
          <w:tcPr>
            <w:tcW w:w="3085" w:type="dxa"/>
          </w:tcPr>
          <w:p w14:paraId="3A4E5AEF" w14:textId="1325D567" w:rsidR="009D7E2C" w:rsidRDefault="009D7E2C" w:rsidP="009D7E2C">
            <w:pPr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Multiple Sclerosis (MS)</w:t>
            </w:r>
          </w:p>
        </w:tc>
        <w:tc>
          <w:tcPr>
            <w:tcW w:w="1985" w:type="dxa"/>
            <w:vAlign w:val="bottom"/>
          </w:tcPr>
          <w:p w14:paraId="6B035AB6" w14:textId="1EB73099" w:rsidR="009D7E2C" w:rsidRDefault="009D7E2C" w:rsidP="009D7E2C">
            <w:pPr>
              <w:jc w:val="right"/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color w:val="000000"/>
              </w:rPr>
              <w:t>25,600</w:t>
            </w:r>
          </w:p>
        </w:tc>
      </w:tr>
      <w:tr w:rsidR="009D7E2C" w14:paraId="06485BC4" w14:textId="77777777" w:rsidTr="00C677FE">
        <w:tc>
          <w:tcPr>
            <w:tcW w:w="3085" w:type="dxa"/>
            <w:vAlign w:val="center"/>
          </w:tcPr>
          <w:p w14:paraId="18910F32" w14:textId="042F9BEC" w:rsidR="009D7E2C" w:rsidRDefault="009D7E2C" w:rsidP="009D7E2C">
            <w:pPr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Muscular Dystrophy</w:t>
            </w:r>
          </w:p>
        </w:tc>
        <w:tc>
          <w:tcPr>
            <w:tcW w:w="1985" w:type="dxa"/>
            <w:vAlign w:val="bottom"/>
          </w:tcPr>
          <w:p w14:paraId="1000B5BA" w14:textId="6F125D8C" w:rsidR="009D7E2C" w:rsidRDefault="009D7E2C" w:rsidP="009D7E2C">
            <w:pPr>
              <w:jc w:val="right"/>
              <w:rPr>
                <w:rFonts w:ascii="Garamond" w:hAnsi="Garamond"/>
                <w:sz w:val="22"/>
              </w:rPr>
            </w:pPr>
            <w:r w:rsidRPr="00CD363F">
              <w:rPr>
                <w:rFonts w:ascii="Garamond" w:eastAsia="Times New Roman" w:hAnsi="Garamond" w:cs="Times New Roman"/>
                <w:color w:val="000000"/>
              </w:rPr>
              <w:t>20,000</w:t>
            </w:r>
          </w:p>
        </w:tc>
      </w:tr>
      <w:tr w:rsidR="00D20127" w14:paraId="73353EB0" w14:textId="77777777" w:rsidTr="00C677FE">
        <w:tc>
          <w:tcPr>
            <w:tcW w:w="3085" w:type="dxa"/>
            <w:vAlign w:val="center"/>
          </w:tcPr>
          <w:p w14:paraId="5804A08F" w14:textId="42D9B802" w:rsidR="00D20127" w:rsidRPr="00D20127" w:rsidRDefault="00D20127" w:rsidP="009D7E2C">
            <w:pPr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</w:pPr>
            <w:r w:rsidRPr="00D20127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  <w:lang w:val="en-US"/>
              </w:rPr>
              <w:t>Cystic Fibrosis Australia</w:t>
            </w:r>
          </w:p>
        </w:tc>
        <w:tc>
          <w:tcPr>
            <w:tcW w:w="1985" w:type="dxa"/>
            <w:vAlign w:val="bottom"/>
          </w:tcPr>
          <w:p w14:paraId="449069BD" w14:textId="28159ACF" w:rsidR="00D20127" w:rsidRPr="00CD363F" w:rsidRDefault="00D20127" w:rsidP="00145310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D20127">
              <w:rPr>
                <w:rFonts w:ascii="Garamond" w:eastAsia="Times New Roman" w:hAnsi="Garamond" w:cs="Times New Roman"/>
                <w:color w:val="000000"/>
              </w:rPr>
              <w:t>3,</w:t>
            </w:r>
            <w:r w:rsidR="00145310">
              <w:rPr>
                <w:rFonts w:ascii="Garamond" w:eastAsia="Times New Roman" w:hAnsi="Garamond" w:cs="Times New Roman"/>
                <w:color w:val="000000"/>
              </w:rPr>
              <w:t>5</w:t>
            </w:r>
            <w:r>
              <w:rPr>
                <w:rFonts w:ascii="Garamond" w:eastAsia="Times New Roman" w:hAnsi="Garamond" w:cs="Times New Roman"/>
                <w:color w:val="000000"/>
              </w:rPr>
              <w:t>00</w:t>
            </w:r>
          </w:p>
        </w:tc>
      </w:tr>
      <w:tr w:rsidR="009D7E2C" w14:paraId="47130DCA" w14:textId="77777777" w:rsidTr="00C677FE">
        <w:tc>
          <w:tcPr>
            <w:tcW w:w="3085" w:type="dxa"/>
            <w:vAlign w:val="center"/>
          </w:tcPr>
          <w:p w14:paraId="6EA70517" w14:textId="2B2E85EB" w:rsidR="009D7E2C" w:rsidRPr="00CD363F" w:rsidRDefault="009D7E2C" w:rsidP="009D7E2C">
            <w:pPr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</w:pP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Motor Neurone Disease (MND)</w:t>
            </w:r>
          </w:p>
        </w:tc>
        <w:tc>
          <w:tcPr>
            <w:tcW w:w="1985" w:type="dxa"/>
            <w:vAlign w:val="bottom"/>
          </w:tcPr>
          <w:p w14:paraId="187B23A4" w14:textId="6E3DCEE9" w:rsidR="009D7E2C" w:rsidRPr="00CD363F" w:rsidRDefault="009D7E2C" w:rsidP="009D7E2C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D363F">
              <w:rPr>
                <w:rFonts w:ascii="Garamond" w:eastAsia="Times New Roman" w:hAnsi="Garamond" w:cs="Times New Roman"/>
                <w:color w:val="000000"/>
              </w:rPr>
              <w:t>2,</w:t>
            </w:r>
            <w:r>
              <w:rPr>
                <w:rFonts w:ascii="Garamond" w:eastAsia="Times New Roman" w:hAnsi="Garamond" w:cs="Times New Roman"/>
                <w:color w:val="000000"/>
              </w:rPr>
              <w:t>100</w:t>
            </w:r>
          </w:p>
        </w:tc>
      </w:tr>
      <w:tr w:rsidR="009D7E2C" w14:paraId="03F1ABD6" w14:textId="77777777" w:rsidTr="00C677FE">
        <w:tc>
          <w:tcPr>
            <w:tcW w:w="3085" w:type="dxa"/>
            <w:vAlign w:val="center"/>
          </w:tcPr>
          <w:p w14:paraId="53BE05C4" w14:textId="58EAF94E" w:rsidR="009D7E2C" w:rsidRPr="00CD363F" w:rsidRDefault="009D7E2C" w:rsidP="009D7E2C">
            <w:pPr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</w:pP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Huntington</w:t>
            </w:r>
            <w:r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>’s</w:t>
            </w:r>
            <w:r w:rsidRPr="00CD363F"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  <w:t xml:space="preserve"> Disease</w:t>
            </w:r>
          </w:p>
        </w:tc>
        <w:tc>
          <w:tcPr>
            <w:tcW w:w="1985" w:type="dxa"/>
            <w:vAlign w:val="bottom"/>
          </w:tcPr>
          <w:p w14:paraId="3BF0120F" w14:textId="4110CF2B" w:rsidR="009D7E2C" w:rsidRPr="00CD363F" w:rsidRDefault="009D7E2C" w:rsidP="009D7E2C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D363F">
              <w:rPr>
                <w:rFonts w:ascii="Garamond" w:eastAsia="Times New Roman" w:hAnsi="Garamond" w:cs="Times New Roman"/>
                <w:color w:val="000000"/>
              </w:rPr>
              <w:t>1,800</w:t>
            </w:r>
          </w:p>
        </w:tc>
      </w:tr>
      <w:tr w:rsidR="009D7E2C" w14:paraId="5FDE30E2" w14:textId="77777777" w:rsidTr="00C677FE">
        <w:tc>
          <w:tcPr>
            <w:tcW w:w="3085" w:type="dxa"/>
            <w:vAlign w:val="center"/>
          </w:tcPr>
          <w:p w14:paraId="3AD76863" w14:textId="41E9CB77" w:rsidR="009D7E2C" w:rsidRPr="00CD363F" w:rsidRDefault="009D7E2C" w:rsidP="009D7E2C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  <w:sz w:val="22"/>
                <w:szCs w:val="22"/>
              </w:rPr>
            </w:pPr>
            <w:r w:rsidRPr="00CD363F">
              <w:rPr>
                <w:rFonts w:ascii="Garamond" w:eastAsia="Times New Roman" w:hAnsi="Garamond" w:cs="Times New Roman"/>
                <w:b/>
                <w:color w:val="000000"/>
              </w:rPr>
              <w:t>Total</w:t>
            </w:r>
          </w:p>
        </w:tc>
        <w:tc>
          <w:tcPr>
            <w:tcW w:w="1985" w:type="dxa"/>
            <w:vAlign w:val="bottom"/>
          </w:tcPr>
          <w:p w14:paraId="74CC6226" w14:textId="20FBCE22" w:rsidR="009D7E2C" w:rsidRPr="00CD363F" w:rsidRDefault="009D7E2C" w:rsidP="00145310">
            <w:pPr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 w:rsidRPr="00CD363F">
              <w:rPr>
                <w:rFonts w:ascii="Garamond" w:eastAsia="Times New Roman" w:hAnsi="Garamond" w:cs="Times New Roman"/>
                <w:b/>
                <w:color w:val="000000"/>
              </w:rPr>
              <w:t>5,</w:t>
            </w:r>
            <w:r>
              <w:rPr>
                <w:rFonts w:ascii="Garamond" w:eastAsia="Times New Roman" w:hAnsi="Garamond" w:cs="Times New Roman"/>
                <w:b/>
                <w:color w:val="000000"/>
              </w:rPr>
              <w:t>3</w:t>
            </w:r>
            <w:r w:rsidR="00D20127">
              <w:rPr>
                <w:rFonts w:ascii="Garamond" w:eastAsia="Times New Roman" w:hAnsi="Garamond" w:cs="Times New Roman"/>
                <w:b/>
                <w:color w:val="000000"/>
              </w:rPr>
              <w:t>1</w:t>
            </w:r>
            <w:r w:rsidR="00145310">
              <w:rPr>
                <w:rFonts w:ascii="Garamond" w:eastAsia="Times New Roman" w:hAnsi="Garamond" w:cs="Times New Roman"/>
                <w:b/>
                <w:color w:val="000000"/>
              </w:rPr>
              <w:t>3,000</w:t>
            </w:r>
          </w:p>
        </w:tc>
      </w:tr>
    </w:tbl>
    <w:p w14:paraId="7979EDBF" w14:textId="77777777" w:rsidR="009D7E2C" w:rsidRDefault="009D7E2C" w:rsidP="008132D7">
      <w:pPr>
        <w:rPr>
          <w:rFonts w:ascii="Garamond" w:hAnsi="Garamond"/>
          <w:sz w:val="22"/>
        </w:rPr>
      </w:pPr>
    </w:p>
    <w:p w14:paraId="5DE3AFD5" w14:textId="43AB5B1E" w:rsidR="009D7E2C" w:rsidRPr="002A4A28" w:rsidRDefault="009D7E2C" w:rsidP="009D7E2C">
      <w:pPr>
        <w:rPr>
          <w:rFonts w:ascii="Garamond" w:hAnsi="Garamond"/>
          <w:b/>
          <w:color w:val="0070C0"/>
          <w:sz w:val="22"/>
          <w:u w:val="single"/>
        </w:rPr>
      </w:pPr>
      <w:r w:rsidRPr="002A4A28">
        <w:rPr>
          <w:rFonts w:ascii="Garamond" w:hAnsi="Garamond"/>
          <w:b/>
          <w:color w:val="0070C0"/>
          <w:sz w:val="22"/>
          <w:u w:val="single"/>
        </w:rPr>
        <w:t>Disease</w:t>
      </w:r>
      <w:r w:rsidR="00AD7EA2">
        <w:rPr>
          <w:rFonts w:ascii="Garamond" w:hAnsi="Garamond"/>
          <w:b/>
          <w:color w:val="0070C0"/>
          <w:sz w:val="22"/>
          <w:u w:val="single"/>
        </w:rPr>
        <w:t xml:space="preserve"> </w:t>
      </w:r>
      <w:r w:rsidRPr="002A4A28">
        <w:rPr>
          <w:rFonts w:ascii="Garamond" w:hAnsi="Garamond"/>
          <w:b/>
          <w:color w:val="0070C0"/>
          <w:sz w:val="22"/>
          <w:u w:val="single"/>
        </w:rPr>
        <w:t>specific</w:t>
      </w:r>
      <w:r w:rsidR="00AD7EA2">
        <w:rPr>
          <w:rFonts w:ascii="Garamond" w:hAnsi="Garamond"/>
          <w:b/>
          <w:color w:val="0070C0"/>
          <w:sz w:val="22"/>
          <w:u w:val="single"/>
        </w:rPr>
        <w:t xml:space="preserve"> prevalence sources</w:t>
      </w:r>
      <w:r w:rsidRPr="002A4A28">
        <w:rPr>
          <w:rFonts w:ascii="Garamond" w:hAnsi="Garamond"/>
          <w:b/>
          <w:color w:val="0070C0"/>
          <w:sz w:val="22"/>
          <w:u w:val="single"/>
        </w:rPr>
        <w:t xml:space="preserve">: </w:t>
      </w:r>
    </w:p>
    <w:p w14:paraId="02DD6C61" w14:textId="77777777" w:rsidR="009D7E2C" w:rsidRPr="00D26725" w:rsidRDefault="009D7E2C" w:rsidP="009D7E2C">
      <w:pPr>
        <w:rPr>
          <w:rFonts w:ascii="Garamond" w:eastAsia="Times New Roman" w:hAnsi="Garamond" w:cs="Times New Roman"/>
          <w:sz w:val="22"/>
        </w:rPr>
      </w:pPr>
      <w:r w:rsidRPr="00D26725">
        <w:rPr>
          <w:rFonts w:ascii="Garamond" w:hAnsi="Garamond"/>
          <w:b/>
          <w:sz w:val="22"/>
        </w:rPr>
        <w:t>Arthritis in Australia</w:t>
      </w:r>
      <w:r w:rsidRPr="00D26725">
        <w:rPr>
          <w:rFonts w:ascii="Garamond" w:hAnsi="Garamond"/>
          <w:sz w:val="22"/>
        </w:rPr>
        <w:t xml:space="preserve"> - </w:t>
      </w:r>
      <w:r>
        <w:rPr>
          <w:rFonts w:ascii="Garamond" w:eastAsia="Times New Roman" w:hAnsi="Garamond" w:cs="Times New Roman"/>
          <w:color w:val="222426"/>
          <w:sz w:val="22"/>
        </w:rPr>
        <w:t>4</w:t>
      </w:r>
      <w:r w:rsidRPr="00D26725">
        <w:rPr>
          <w:rFonts w:ascii="Garamond" w:eastAsia="Times New Roman" w:hAnsi="Garamond" w:cs="Times New Roman"/>
          <w:color w:val="222426"/>
          <w:sz w:val="22"/>
        </w:rPr>
        <w:t xml:space="preserve"> million Australians with arthritis </w:t>
      </w:r>
      <w:r>
        <w:rPr>
          <w:rFonts w:ascii="Garamond" w:eastAsia="Times New Roman" w:hAnsi="Garamond" w:cs="Times New Roman"/>
          <w:color w:val="222426"/>
          <w:sz w:val="22"/>
        </w:rPr>
        <w:t xml:space="preserve">(incl. 10,000 children with rheumatic conditions) </w:t>
      </w:r>
      <w:r w:rsidRPr="00D26725">
        <w:rPr>
          <w:rFonts w:ascii="Garamond" w:eastAsia="Times New Roman" w:hAnsi="Garamond" w:cs="Times New Roman"/>
          <w:color w:val="222426"/>
          <w:sz w:val="22"/>
        </w:rPr>
        <w:t xml:space="preserve">and </w:t>
      </w:r>
      <w:r>
        <w:rPr>
          <w:rFonts w:ascii="Garamond" w:eastAsia="Times New Roman" w:hAnsi="Garamond" w:cs="Times New Roman"/>
          <w:color w:val="222426"/>
          <w:sz w:val="22"/>
        </w:rPr>
        <w:t>predicted to grow</w:t>
      </w:r>
      <w:r w:rsidRPr="00D26725">
        <w:rPr>
          <w:rFonts w:ascii="Garamond" w:eastAsia="Times New Roman" w:hAnsi="Garamond" w:cs="Times New Roman"/>
          <w:color w:val="222426"/>
          <w:sz w:val="22"/>
        </w:rPr>
        <w:t xml:space="preserve"> to 5.4 million by 2030</w:t>
      </w:r>
      <w:r>
        <w:rPr>
          <w:rFonts w:ascii="Garamond" w:eastAsia="Times New Roman" w:hAnsi="Garamond" w:cs="Times New Roman"/>
          <w:color w:val="222426"/>
          <w:sz w:val="22"/>
        </w:rPr>
        <w:t>.</w:t>
      </w:r>
      <w:r w:rsidRPr="00D26725">
        <w:rPr>
          <w:rFonts w:ascii="Garamond" w:eastAsia="Times New Roman" w:hAnsi="Garamond" w:cs="Times New Roman"/>
          <w:sz w:val="22"/>
        </w:rPr>
        <w:t xml:space="preserve"> </w:t>
      </w:r>
      <w:r w:rsidRPr="009807ED">
        <w:rPr>
          <w:rFonts w:ascii="Garamond" w:eastAsia="Times New Roman" w:hAnsi="Garamond" w:cs="Times New Roman"/>
          <w:sz w:val="18"/>
        </w:rPr>
        <w:t xml:space="preserve">Source: </w:t>
      </w:r>
      <w:r w:rsidRPr="009807ED">
        <w:rPr>
          <w:rFonts w:ascii="Garamond" w:hAnsi="Garamond"/>
          <w:sz w:val="18"/>
        </w:rPr>
        <w:t xml:space="preserve">Arthritis Australia (2016) </w:t>
      </w:r>
      <w:r w:rsidRPr="009807ED">
        <w:rPr>
          <w:rFonts w:ascii="Garamond" w:hAnsi="Garamond"/>
          <w:i/>
          <w:sz w:val="18"/>
        </w:rPr>
        <w:t xml:space="preserve">Counting the Cost Report  </w:t>
      </w:r>
    </w:p>
    <w:p w14:paraId="03936B3B" w14:textId="77777777" w:rsidR="009D7E2C" w:rsidRPr="00D26725" w:rsidRDefault="009D7E2C" w:rsidP="009D7E2C">
      <w:pPr>
        <w:rPr>
          <w:rFonts w:ascii="Garamond" w:hAnsi="Garamond"/>
          <w:sz w:val="22"/>
        </w:rPr>
      </w:pPr>
    </w:p>
    <w:p w14:paraId="49856D6F" w14:textId="77777777" w:rsidR="009D7E2C" w:rsidRPr="009807ED" w:rsidRDefault="009D7E2C" w:rsidP="009D7E2C">
      <w:pPr>
        <w:rPr>
          <w:rFonts w:ascii="Garamond" w:hAnsi="Garamond"/>
          <w:sz w:val="18"/>
        </w:rPr>
      </w:pPr>
      <w:r w:rsidRPr="00D26725">
        <w:rPr>
          <w:rFonts w:ascii="Garamond" w:hAnsi="Garamond"/>
          <w:b/>
          <w:sz w:val="22"/>
        </w:rPr>
        <w:t>Arthritis in New Zealand</w:t>
      </w:r>
      <w:r w:rsidRPr="00D26725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-</w:t>
      </w:r>
      <w:r w:rsidRPr="00D26725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A</w:t>
      </w:r>
      <w:r w:rsidRPr="00D26725">
        <w:rPr>
          <w:rFonts w:ascii="Garamond" w:hAnsi="Garamond"/>
          <w:sz w:val="22"/>
        </w:rPr>
        <w:t xml:space="preserve">pproximately 670,000 New Zealanders </w:t>
      </w:r>
      <w:r>
        <w:rPr>
          <w:rFonts w:ascii="Garamond" w:hAnsi="Garamond"/>
          <w:sz w:val="22"/>
        </w:rPr>
        <w:t xml:space="preserve">(aged 15 or over) </w:t>
      </w:r>
      <w:r w:rsidRPr="00D26725">
        <w:rPr>
          <w:rFonts w:ascii="Garamond" w:hAnsi="Garamond"/>
          <w:sz w:val="22"/>
        </w:rPr>
        <w:t>are living with at least one type of arthritis.</w:t>
      </w:r>
      <w:r>
        <w:rPr>
          <w:rFonts w:ascii="Garamond" w:hAnsi="Garamond"/>
          <w:sz w:val="22"/>
        </w:rPr>
        <w:t xml:space="preserve"> </w:t>
      </w:r>
      <w:r w:rsidRPr="009807ED">
        <w:rPr>
          <w:rFonts w:ascii="Garamond" w:hAnsi="Garamond"/>
          <w:sz w:val="18"/>
        </w:rPr>
        <w:t xml:space="preserve">Source: </w:t>
      </w:r>
      <w:r w:rsidRPr="009807ED">
        <w:rPr>
          <w:rFonts w:ascii="Garamond" w:hAnsi="Garamond"/>
          <w:i/>
          <w:sz w:val="18"/>
        </w:rPr>
        <w:t>The economic cost of arthritis in New Zealand in 2018</w:t>
      </w:r>
      <w:r w:rsidRPr="009807ED">
        <w:rPr>
          <w:rFonts w:ascii="Garamond" w:hAnsi="Garamond"/>
          <w:sz w:val="18"/>
        </w:rPr>
        <w:t xml:space="preserve"> Arthritis New Zealand (2018)</w:t>
      </w:r>
    </w:p>
    <w:p w14:paraId="1EC4123C" w14:textId="77777777" w:rsidR="009D7E2C" w:rsidRPr="00D26725" w:rsidRDefault="009D7E2C" w:rsidP="009D7E2C">
      <w:pPr>
        <w:rPr>
          <w:rFonts w:ascii="Garamond" w:hAnsi="Garamond"/>
          <w:sz w:val="22"/>
        </w:rPr>
      </w:pPr>
    </w:p>
    <w:p w14:paraId="62FC46F6" w14:textId="77777777" w:rsidR="009D7E2C" w:rsidRDefault="009D7E2C" w:rsidP="009D7E2C">
      <w:pPr>
        <w:rPr>
          <w:rFonts w:ascii="Garamond" w:hAnsi="Garamond"/>
          <w:bCs/>
          <w:sz w:val="22"/>
        </w:rPr>
      </w:pPr>
      <w:r w:rsidRPr="00D26725">
        <w:rPr>
          <w:rFonts w:ascii="Garamond" w:hAnsi="Garamond"/>
          <w:b/>
          <w:bCs/>
          <w:sz w:val="22"/>
        </w:rPr>
        <w:t>Cerebral Palsy</w:t>
      </w:r>
      <w:r w:rsidRPr="00D26725">
        <w:rPr>
          <w:rFonts w:ascii="Garamond" w:hAnsi="Garamond"/>
          <w:bCs/>
          <w:sz w:val="22"/>
        </w:rPr>
        <w:t xml:space="preserve"> </w:t>
      </w:r>
      <w:r>
        <w:rPr>
          <w:rFonts w:ascii="Garamond" w:hAnsi="Garamond"/>
          <w:bCs/>
          <w:sz w:val="22"/>
        </w:rPr>
        <w:t>-</w:t>
      </w:r>
      <w:r w:rsidRPr="00D26725">
        <w:rPr>
          <w:rFonts w:ascii="Garamond" w:hAnsi="Garamond"/>
          <w:bCs/>
          <w:sz w:val="22"/>
        </w:rPr>
        <w:t xml:space="preserve"> </w:t>
      </w:r>
      <w:r>
        <w:rPr>
          <w:rFonts w:ascii="Garamond" w:hAnsi="Garamond"/>
          <w:sz w:val="22"/>
        </w:rPr>
        <w:t>A</w:t>
      </w:r>
      <w:r w:rsidRPr="00D26725">
        <w:rPr>
          <w:rFonts w:ascii="Garamond" w:hAnsi="Garamond"/>
          <w:sz w:val="22"/>
        </w:rPr>
        <w:t>pproximately</w:t>
      </w:r>
      <w:r w:rsidRPr="00D26725">
        <w:rPr>
          <w:rFonts w:ascii="Garamond" w:hAnsi="Garamond"/>
          <w:bCs/>
          <w:sz w:val="22"/>
        </w:rPr>
        <w:t xml:space="preserve"> 34,000 </w:t>
      </w:r>
      <w:r w:rsidRPr="00D26725">
        <w:rPr>
          <w:rFonts w:ascii="Garamond" w:eastAsia="Times New Roman" w:hAnsi="Garamond" w:cs="Times New Roman"/>
          <w:color w:val="222426"/>
          <w:sz w:val="22"/>
        </w:rPr>
        <w:t>Australians</w:t>
      </w:r>
      <w:r w:rsidRPr="00D26725">
        <w:rPr>
          <w:rFonts w:ascii="Garamond" w:hAnsi="Garamond"/>
          <w:bCs/>
          <w:sz w:val="22"/>
        </w:rPr>
        <w:t xml:space="preserve"> are living with cerebral palsy. </w:t>
      </w:r>
    </w:p>
    <w:p w14:paraId="033B29EE" w14:textId="77777777" w:rsidR="009D7E2C" w:rsidRDefault="009D7E2C" w:rsidP="009D7E2C">
      <w:pPr>
        <w:rPr>
          <w:rFonts w:ascii="Garamond" w:hAnsi="Garamond"/>
          <w:bCs/>
          <w:sz w:val="18"/>
        </w:rPr>
      </w:pPr>
      <w:r w:rsidRPr="009807ED">
        <w:rPr>
          <w:rFonts w:ascii="Garamond" w:hAnsi="Garamond"/>
          <w:bCs/>
          <w:sz w:val="18"/>
        </w:rPr>
        <w:t xml:space="preserve">Source: </w:t>
      </w:r>
      <w:r w:rsidRPr="009807ED">
        <w:rPr>
          <w:rFonts w:ascii="Garamond" w:hAnsi="Garamond"/>
          <w:bCs/>
          <w:i/>
          <w:sz w:val="18"/>
        </w:rPr>
        <w:t>Australian Cerebral Palsy Register Report</w:t>
      </w:r>
      <w:r w:rsidRPr="009807ED">
        <w:rPr>
          <w:rFonts w:ascii="Garamond" w:hAnsi="Garamond"/>
          <w:bCs/>
          <w:sz w:val="18"/>
        </w:rPr>
        <w:t xml:space="preserve"> Cerebral Palsy Alliance (2013)</w:t>
      </w:r>
    </w:p>
    <w:p w14:paraId="316F0470" w14:textId="77777777" w:rsidR="00D20127" w:rsidRDefault="00D20127" w:rsidP="009D7E2C">
      <w:pPr>
        <w:rPr>
          <w:rFonts w:ascii="Garamond" w:hAnsi="Garamond"/>
          <w:bCs/>
          <w:sz w:val="18"/>
        </w:rPr>
      </w:pPr>
    </w:p>
    <w:p w14:paraId="4C5200D2" w14:textId="69C217E9" w:rsidR="00A93744" w:rsidRPr="004D16D6" w:rsidRDefault="00D20127" w:rsidP="00A93744">
      <w:pPr>
        <w:rPr>
          <w:rFonts w:ascii="Garamond" w:eastAsia="Times New Roman" w:hAnsi="Garamond" w:cs="Times New Roman"/>
          <w:bCs/>
          <w:color w:val="000000"/>
          <w:sz w:val="18"/>
          <w:szCs w:val="18"/>
        </w:rPr>
      </w:pPr>
      <w:r w:rsidRPr="004D16D6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/>
        </w:rPr>
        <w:t>Cystic Fibrosis</w:t>
      </w:r>
      <w:r w:rsidRPr="004D16D6">
        <w:rPr>
          <w:rFonts w:ascii="Garamond" w:eastAsia="Times New Roman" w:hAnsi="Garamond" w:cs="Times New Roman"/>
          <w:bCs/>
          <w:color w:val="000000"/>
          <w:sz w:val="22"/>
          <w:szCs w:val="22"/>
          <w:lang w:val="en-US"/>
        </w:rPr>
        <w:t xml:space="preserve"> - Approximately 3,</w:t>
      </w:r>
      <w:r w:rsidR="00A93744" w:rsidRPr="004D16D6">
        <w:rPr>
          <w:rFonts w:ascii="Garamond" w:eastAsia="Times New Roman" w:hAnsi="Garamond" w:cs="Times New Roman"/>
          <w:bCs/>
          <w:color w:val="000000"/>
          <w:sz w:val="22"/>
          <w:szCs w:val="22"/>
          <w:lang w:val="en-US"/>
        </w:rPr>
        <w:t>500</w:t>
      </w:r>
      <w:bookmarkStart w:id="0" w:name="_GoBack"/>
      <w:bookmarkEnd w:id="0"/>
      <w:r w:rsidR="00A93744" w:rsidRPr="004D16D6">
        <w:rPr>
          <w:rFonts w:ascii="Garamond" w:eastAsia="Times New Roman" w:hAnsi="Garamond" w:cs="Times New Roman"/>
          <w:bCs/>
          <w:color w:val="000000"/>
          <w:sz w:val="22"/>
          <w:szCs w:val="22"/>
          <w:lang w:val="en-US"/>
        </w:rPr>
        <w:t xml:space="preserve"> Australians</w:t>
      </w:r>
      <w:r w:rsidRPr="004D16D6">
        <w:rPr>
          <w:rFonts w:ascii="Garamond" w:eastAsia="Times New Roman" w:hAnsi="Garamond" w:cs="Times New Roman"/>
          <w:bCs/>
          <w:color w:val="000000"/>
          <w:sz w:val="22"/>
          <w:szCs w:val="22"/>
          <w:lang w:val="en-US"/>
        </w:rPr>
        <w:t xml:space="preserve"> </w:t>
      </w:r>
      <w:r w:rsidRPr="004D16D6">
        <w:rPr>
          <w:rFonts w:ascii="Garamond" w:eastAsia="Times New Roman" w:hAnsi="Garamond" w:cs="Times New Roman"/>
          <w:bCs/>
          <w:color w:val="000000"/>
          <w:sz w:val="18"/>
          <w:szCs w:val="18"/>
          <w:lang w:val="en-US"/>
        </w:rPr>
        <w:t xml:space="preserve">Source: </w:t>
      </w:r>
      <w:r w:rsidR="00A93744" w:rsidRPr="004D16D6">
        <w:rPr>
          <w:rFonts w:ascii="Garamond" w:eastAsia="Times New Roman" w:hAnsi="Garamond" w:cs="Times New Roman"/>
          <w:bCs/>
          <w:i/>
          <w:color w:val="000000"/>
          <w:sz w:val="18"/>
          <w:szCs w:val="18"/>
        </w:rPr>
        <w:t>Model of Care: Cystic fibrosis</w:t>
      </w:r>
      <w:r w:rsidR="00A93744" w:rsidRPr="004D16D6">
        <w:rPr>
          <w:rFonts w:ascii="Garamond" w:eastAsia="Times New Roman" w:hAnsi="Garamond" w:cs="Times New Roman"/>
          <w:bCs/>
          <w:color w:val="000000"/>
          <w:sz w:val="18"/>
          <w:szCs w:val="18"/>
        </w:rPr>
        <w:t xml:space="preserve"> Agency for Clinical Innovation - NSW Government (2016)</w:t>
      </w:r>
    </w:p>
    <w:p w14:paraId="0FC44BC8" w14:textId="77777777" w:rsidR="009D7E2C" w:rsidRPr="00D26725" w:rsidRDefault="009D7E2C" w:rsidP="009D7E2C">
      <w:pPr>
        <w:rPr>
          <w:rFonts w:ascii="Garamond" w:hAnsi="Garamond"/>
          <w:bCs/>
          <w:sz w:val="22"/>
        </w:rPr>
      </w:pPr>
    </w:p>
    <w:p w14:paraId="789BF399" w14:textId="77777777" w:rsidR="009D7E2C" w:rsidRPr="00122FC5" w:rsidRDefault="009D7E2C" w:rsidP="009D7E2C">
      <w:pPr>
        <w:rPr>
          <w:rFonts w:ascii="Garamond" w:hAnsi="Garamond"/>
          <w:sz w:val="18"/>
          <w:szCs w:val="18"/>
          <w:lang w:val="en-US"/>
        </w:rPr>
      </w:pPr>
      <w:r w:rsidRPr="00D26725">
        <w:rPr>
          <w:rFonts w:ascii="Garamond" w:hAnsi="Garamond"/>
          <w:b/>
          <w:sz w:val="22"/>
          <w:lang w:val="en-US"/>
        </w:rPr>
        <w:t>Huntington</w:t>
      </w:r>
      <w:r>
        <w:rPr>
          <w:rFonts w:ascii="Garamond" w:hAnsi="Garamond"/>
          <w:b/>
          <w:sz w:val="22"/>
          <w:lang w:val="en-US"/>
        </w:rPr>
        <w:t xml:space="preserve"> ’s disease</w:t>
      </w:r>
      <w:r w:rsidRPr="00D26725">
        <w:rPr>
          <w:rFonts w:ascii="Garamond" w:hAnsi="Garamond"/>
          <w:b/>
          <w:sz w:val="22"/>
          <w:lang w:val="en-US"/>
        </w:rPr>
        <w:t xml:space="preserve"> </w:t>
      </w:r>
      <w:r w:rsidRPr="00D26725">
        <w:rPr>
          <w:rFonts w:ascii="Garamond" w:hAnsi="Garamond"/>
          <w:sz w:val="22"/>
          <w:lang w:val="en-US"/>
        </w:rPr>
        <w:t xml:space="preserve">- </w:t>
      </w:r>
      <w:r>
        <w:rPr>
          <w:rFonts w:ascii="Garamond" w:hAnsi="Garamond"/>
          <w:sz w:val="22"/>
          <w:lang w:val="en-US"/>
        </w:rPr>
        <w:t>O</w:t>
      </w:r>
      <w:r w:rsidRPr="00D26725">
        <w:rPr>
          <w:rFonts w:ascii="Garamond" w:hAnsi="Garamond"/>
          <w:sz w:val="22"/>
          <w:lang w:val="en-US"/>
        </w:rPr>
        <w:t xml:space="preserve">ver 1,800 </w:t>
      </w:r>
      <w:r w:rsidRPr="00D26725">
        <w:rPr>
          <w:rFonts w:ascii="Garamond" w:eastAsia="Times New Roman" w:hAnsi="Garamond" w:cs="Times New Roman"/>
          <w:color w:val="222426"/>
          <w:sz w:val="22"/>
        </w:rPr>
        <w:t xml:space="preserve">Australians </w:t>
      </w:r>
      <w:r w:rsidRPr="00D26725">
        <w:rPr>
          <w:rFonts w:ascii="Garamond" w:hAnsi="Garamond"/>
          <w:sz w:val="22"/>
          <w:lang w:val="en-US"/>
        </w:rPr>
        <w:t>have Huntington Disease and approximately 9,000 are at risk.</w:t>
      </w:r>
      <w:r w:rsidRPr="009807ED">
        <w:rPr>
          <w:rFonts w:ascii="Garamond" w:hAnsi="Garamond"/>
          <w:sz w:val="22"/>
          <w:lang w:val="en-US"/>
        </w:rPr>
        <w:t xml:space="preserve"> </w:t>
      </w:r>
      <w:r w:rsidRPr="009807ED">
        <w:rPr>
          <w:rFonts w:ascii="Garamond" w:hAnsi="Garamond"/>
          <w:sz w:val="18"/>
          <w:lang w:val="en-US"/>
        </w:rPr>
        <w:t xml:space="preserve">Source: </w:t>
      </w:r>
      <w:r w:rsidRPr="009807ED">
        <w:rPr>
          <w:rFonts w:ascii="Garamond" w:hAnsi="Garamond"/>
          <w:sz w:val="18"/>
          <w:szCs w:val="18"/>
        </w:rPr>
        <w:t xml:space="preserve">Australian Huntington's </w:t>
      </w:r>
      <w:proofErr w:type="gramStart"/>
      <w:r w:rsidRPr="009807ED">
        <w:rPr>
          <w:rFonts w:ascii="Garamond" w:hAnsi="Garamond"/>
          <w:sz w:val="18"/>
          <w:szCs w:val="18"/>
        </w:rPr>
        <w:t>Disease</w:t>
      </w:r>
      <w:proofErr w:type="gramEnd"/>
      <w:r w:rsidRPr="009807ED">
        <w:rPr>
          <w:rFonts w:ascii="Garamond" w:hAnsi="Garamond"/>
          <w:sz w:val="18"/>
          <w:szCs w:val="18"/>
        </w:rPr>
        <w:t xml:space="preserve"> Association (NSW) (2019) </w:t>
      </w:r>
      <w:r w:rsidRPr="009807ED">
        <w:rPr>
          <w:rFonts w:ascii="Garamond" w:hAnsi="Garamond"/>
          <w:bCs/>
          <w:i/>
          <w:sz w:val="18"/>
          <w:szCs w:val="18"/>
        </w:rPr>
        <w:t>How Common Is Huntington's Disease (HD)?</w:t>
      </w:r>
      <w:r w:rsidRPr="009807ED">
        <w:rPr>
          <w:rFonts w:ascii="Garamond" w:hAnsi="Garamond"/>
          <w:sz w:val="18"/>
          <w:szCs w:val="18"/>
          <w:lang w:val="en-US"/>
        </w:rPr>
        <w:t xml:space="preserve">  </w:t>
      </w:r>
      <w:hyperlink r:id="rId9" w:history="1">
        <w:r w:rsidRPr="009807ED">
          <w:rPr>
            <w:rStyle w:val="Hyperlink"/>
            <w:rFonts w:ascii="Garamond" w:hAnsi="Garamond"/>
            <w:sz w:val="18"/>
            <w:szCs w:val="18"/>
          </w:rPr>
          <w:t>https://www.huntingtonsnsw.org.au/information/hd-facts/how-common</w:t>
        </w:r>
      </w:hyperlink>
    </w:p>
    <w:p w14:paraId="11DD316A" w14:textId="77777777" w:rsidR="009D7E2C" w:rsidRPr="00122FC5" w:rsidRDefault="009D7E2C" w:rsidP="009D7E2C">
      <w:pPr>
        <w:rPr>
          <w:rFonts w:ascii="Garamond" w:hAnsi="Garamond"/>
          <w:sz w:val="18"/>
          <w:szCs w:val="18"/>
          <w:lang w:val="en-US"/>
        </w:rPr>
      </w:pPr>
    </w:p>
    <w:p w14:paraId="6DBD7AA9" w14:textId="2C17C573" w:rsidR="009D7E2C" w:rsidRPr="009807ED" w:rsidRDefault="009D7E2C" w:rsidP="009D7E2C">
      <w:pPr>
        <w:rPr>
          <w:rFonts w:ascii="Garamond" w:eastAsia="Times New Roman" w:hAnsi="Garamond" w:cs="Times New Roman"/>
          <w:sz w:val="22"/>
          <w:szCs w:val="22"/>
        </w:rPr>
      </w:pPr>
      <w:r w:rsidRPr="00D26725">
        <w:rPr>
          <w:rFonts w:ascii="Garamond" w:hAnsi="Garamond"/>
          <w:b/>
          <w:sz w:val="22"/>
          <w:lang w:val="en-US"/>
        </w:rPr>
        <w:t xml:space="preserve">Motor </w:t>
      </w:r>
      <w:proofErr w:type="spellStart"/>
      <w:r w:rsidRPr="00D26725">
        <w:rPr>
          <w:rFonts w:ascii="Garamond" w:hAnsi="Garamond"/>
          <w:b/>
          <w:sz w:val="22"/>
          <w:lang w:val="en-US"/>
        </w:rPr>
        <w:t>Neurone</w:t>
      </w:r>
      <w:proofErr w:type="spellEnd"/>
      <w:r w:rsidRPr="00D26725">
        <w:rPr>
          <w:rFonts w:ascii="Garamond" w:hAnsi="Garamond"/>
          <w:b/>
          <w:sz w:val="22"/>
          <w:lang w:val="en-US"/>
        </w:rPr>
        <w:t xml:space="preserve"> Disease (MND)</w:t>
      </w:r>
      <w:r w:rsidRPr="00D26725">
        <w:rPr>
          <w:rFonts w:ascii="Garamond" w:hAnsi="Garamond"/>
          <w:sz w:val="22"/>
          <w:lang w:val="en-US"/>
        </w:rPr>
        <w:t xml:space="preserve"> -</w:t>
      </w:r>
      <w:r w:rsidRPr="00D26725">
        <w:rPr>
          <w:rFonts w:ascii="Garamond" w:hAnsi="Garamond"/>
          <w:sz w:val="22"/>
        </w:rPr>
        <w:t xml:space="preserve"> 2,094 Australians</w:t>
      </w:r>
      <w:r>
        <w:rPr>
          <w:rFonts w:ascii="Garamond" w:hAnsi="Garamond"/>
          <w:sz w:val="22"/>
        </w:rPr>
        <w:t xml:space="preserve"> are</w:t>
      </w:r>
      <w:r w:rsidRPr="00D26725">
        <w:rPr>
          <w:rFonts w:ascii="Garamond" w:hAnsi="Garamond"/>
          <w:sz w:val="22"/>
        </w:rPr>
        <w:t xml:space="preserve"> living with MND in 2015. The highest prevalence rate is reported in males aged between 75 and 84</w:t>
      </w:r>
      <w:r>
        <w:rPr>
          <w:rFonts w:ascii="Garamond" w:hAnsi="Garamond"/>
          <w:sz w:val="22"/>
        </w:rPr>
        <w:t>,</w:t>
      </w:r>
      <w:r w:rsidRPr="00D26725">
        <w:rPr>
          <w:rFonts w:ascii="Garamond" w:hAnsi="Garamond"/>
          <w:sz w:val="22"/>
        </w:rPr>
        <w:t xml:space="preserve"> estimated to be 8.7 per 100,000 Australians.</w:t>
      </w:r>
      <w:r>
        <w:rPr>
          <w:rFonts w:ascii="Garamond" w:hAnsi="Garamond"/>
          <w:sz w:val="22"/>
        </w:rPr>
        <w:t xml:space="preserve"> </w:t>
      </w:r>
      <w:r w:rsidRPr="009807ED">
        <w:rPr>
          <w:rFonts w:ascii="Garamond" w:hAnsi="Garamond"/>
          <w:sz w:val="18"/>
        </w:rPr>
        <w:t>Source:</w:t>
      </w:r>
      <w:hyperlink r:id="rId10" w:history="1">
        <w:r w:rsidRPr="009807ED">
          <w:rPr>
            <w:rStyle w:val="Hyperlink"/>
            <w:rFonts w:ascii="Garamond" w:eastAsia="Times New Roman" w:hAnsi="Garamond" w:cs="Times New Roman"/>
            <w:sz w:val="18"/>
            <w:szCs w:val="18"/>
          </w:rPr>
          <w:t xml:space="preserve"> </w:t>
        </w:r>
        <w:r w:rsidRPr="009807ED">
          <w:rPr>
            <w:rStyle w:val="Hyperlink"/>
            <w:rFonts w:ascii="Garamond" w:eastAsia="Times New Roman" w:hAnsi="Garamond" w:cs="Times New Roman"/>
            <w:i/>
            <w:sz w:val="18"/>
            <w:szCs w:val="18"/>
          </w:rPr>
          <w:t>MND death statistics</w:t>
        </w:r>
        <w:r w:rsidRPr="009807ED">
          <w:rPr>
            <w:rStyle w:val="Hyperlink"/>
            <w:rFonts w:ascii="Garamond" w:eastAsia="Times New Roman" w:hAnsi="Garamond" w:cs="Times New Roman"/>
            <w:sz w:val="18"/>
            <w:szCs w:val="18"/>
          </w:rPr>
          <w:t xml:space="preserve"> https://www.mndaust.asn.au/Discover-our-research/Latest-research/Statistics.aspx</w:t>
        </w:r>
      </w:hyperlink>
      <w:r>
        <w:rPr>
          <w:rFonts w:ascii="Garamond" w:eastAsia="Times New Roman" w:hAnsi="Garamond" w:cs="Times New Roman"/>
          <w:sz w:val="18"/>
          <w:szCs w:val="18"/>
        </w:rPr>
        <w:t xml:space="preserve"> </w:t>
      </w:r>
      <w:r w:rsidRPr="009807ED">
        <w:rPr>
          <w:rFonts w:ascii="Garamond" w:eastAsia="Times New Roman" w:hAnsi="Garamond" w:cs="Times New Roman"/>
          <w:sz w:val="18"/>
          <w:szCs w:val="18"/>
        </w:rPr>
        <w:t>MND Australia (2015</w:t>
      </w:r>
      <w:r>
        <w:rPr>
          <w:rFonts w:ascii="Garamond" w:eastAsia="Times New Roman" w:hAnsi="Garamond" w:cs="Times New Roman"/>
          <w:sz w:val="18"/>
          <w:szCs w:val="18"/>
        </w:rPr>
        <w:t>)</w:t>
      </w:r>
    </w:p>
    <w:p w14:paraId="1917865B" w14:textId="77777777" w:rsidR="009D7E2C" w:rsidRPr="00D26725" w:rsidRDefault="009D7E2C" w:rsidP="009D7E2C">
      <w:pPr>
        <w:rPr>
          <w:rFonts w:ascii="Garamond" w:hAnsi="Garamond"/>
          <w:sz w:val="22"/>
          <w:lang w:val="en-US"/>
        </w:rPr>
      </w:pPr>
    </w:p>
    <w:p w14:paraId="368A0655" w14:textId="77777777" w:rsidR="009D7E2C" w:rsidRDefault="009D7E2C" w:rsidP="009D7E2C">
      <w:pPr>
        <w:rPr>
          <w:rFonts w:ascii="Garamond" w:eastAsia="Times New Roman" w:hAnsi="Garamond" w:cs="Times New Roman"/>
          <w:color w:val="000000"/>
          <w:sz w:val="23"/>
          <w:szCs w:val="23"/>
          <w:shd w:val="clear" w:color="auto" w:fill="FFFFFF"/>
        </w:rPr>
      </w:pPr>
      <w:r w:rsidRPr="00D26725">
        <w:rPr>
          <w:rFonts w:ascii="Garamond" w:hAnsi="Garamond"/>
          <w:b/>
          <w:bCs/>
          <w:sz w:val="22"/>
        </w:rPr>
        <w:t xml:space="preserve">Multiple </w:t>
      </w:r>
      <w:r>
        <w:rPr>
          <w:rFonts w:ascii="Garamond" w:hAnsi="Garamond"/>
          <w:b/>
          <w:bCs/>
          <w:sz w:val="22"/>
        </w:rPr>
        <w:t>S</w:t>
      </w:r>
      <w:r w:rsidRPr="00D26725">
        <w:rPr>
          <w:rFonts w:ascii="Garamond" w:hAnsi="Garamond"/>
          <w:b/>
          <w:bCs/>
          <w:sz w:val="22"/>
        </w:rPr>
        <w:t>clerosis</w:t>
      </w:r>
      <w:r w:rsidRPr="00D26725">
        <w:rPr>
          <w:rFonts w:ascii="Garamond" w:hAnsi="Garamond"/>
          <w:b/>
          <w:sz w:val="22"/>
        </w:rPr>
        <w:t> (</w:t>
      </w:r>
      <w:r w:rsidRPr="00D26725">
        <w:rPr>
          <w:rFonts w:ascii="Garamond" w:hAnsi="Garamond"/>
          <w:b/>
          <w:bCs/>
          <w:sz w:val="22"/>
        </w:rPr>
        <w:t>MS</w:t>
      </w:r>
      <w:r w:rsidRPr="00D26725">
        <w:rPr>
          <w:rFonts w:ascii="Garamond" w:hAnsi="Garamond"/>
          <w:b/>
          <w:sz w:val="22"/>
        </w:rPr>
        <w:t>) </w:t>
      </w:r>
      <w:r w:rsidRPr="00D26725">
        <w:rPr>
          <w:rFonts w:ascii="Garamond" w:hAnsi="Garamond"/>
          <w:sz w:val="22"/>
        </w:rPr>
        <w:t xml:space="preserve">- </w:t>
      </w:r>
      <w:r>
        <w:rPr>
          <w:rFonts w:ascii="Garamond" w:eastAsia="Times New Roman" w:hAnsi="Garamond" w:cs="Tahoma"/>
          <w:sz w:val="22"/>
          <w:szCs w:val="22"/>
        </w:rPr>
        <w:t>M</w:t>
      </w:r>
      <w:r w:rsidRPr="007656DA">
        <w:rPr>
          <w:rFonts w:ascii="Garamond" w:eastAsia="Times New Roman" w:hAnsi="Garamond" w:cs="Tahoma"/>
          <w:sz w:val="22"/>
          <w:szCs w:val="22"/>
        </w:rPr>
        <w:t>ore than</w:t>
      </w:r>
      <w:r>
        <w:rPr>
          <w:rFonts w:ascii="Garamond" w:eastAsia="Times New Roman" w:hAnsi="Garamond" w:cs="Times New Roman"/>
          <w:color w:val="000000"/>
          <w:sz w:val="23"/>
          <w:szCs w:val="23"/>
          <w:shd w:val="clear" w:color="auto" w:fill="FFFFFF"/>
        </w:rPr>
        <w:t xml:space="preserve"> 25,600 </w:t>
      </w:r>
      <w:r w:rsidRPr="00D26725">
        <w:rPr>
          <w:rFonts w:ascii="Garamond" w:eastAsia="Times New Roman" w:hAnsi="Garamond" w:cs="Times New Roman"/>
          <w:color w:val="000000"/>
          <w:sz w:val="23"/>
          <w:szCs w:val="23"/>
          <w:shd w:val="clear" w:color="auto" w:fill="FFFFFF"/>
        </w:rPr>
        <w:t>Australia</w:t>
      </w:r>
      <w:r>
        <w:rPr>
          <w:rFonts w:ascii="Garamond" w:eastAsia="Times New Roman" w:hAnsi="Garamond" w:cs="Times New Roman"/>
          <w:color w:val="000000"/>
          <w:sz w:val="23"/>
          <w:szCs w:val="23"/>
          <w:shd w:val="clear" w:color="auto" w:fill="FFFFFF"/>
        </w:rPr>
        <w:t>ns</w:t>
      </w:r>
      <w:r w:rsidRPr="00D26725">
        <w:rPr>
          <w:rFonts w:ascii="Garamond" w:eastAsia="Times New Roman" w:hAnsi="Garamond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aramond" w:hAnsi="Garamond"/>
          <w:sz w:val="22"/>
        </w:rPr>
        <w:t>are</w:t>
      </w:r>
      <w:r w:rsidRPr="00D26725">
        <w:rPr>
          <w:rFonts w:ascii="Garamond" w:hAnsi="Garamond"/>
          <w:sz w:val="22"/>
        </w:rPr>
        <w:t xml:space="preserve"> living with M</w:t>
      </w:r>
      <w:r>
        <w:rPr>
          <w:rFonts w:ascii="Garamond" w:hAnsi="Garamond"/>
          <w:sz w:val="22"/>
        </w:rPr>
        <w:t>S.</w:t>
      </w:r>
    </w:p>
    <w:p w14:paraId="6821CA56" w14:textId="77777777" w:rsidR="009D7E2C" w:rsidRPr="009807ED" w:rsidRDefault="009D7E2C" w:rsidP="009D7E2C">
      <w:pPr>
        <w:rPr>
          <w:rFonts w:ascii="Garamond" w:hAnsi="Garamond"/>
          <w:sz w:val="18"/>
          <w:szCs w:val="18"/>
        </w:rPr>
      </w:pPr>
      <w:r w:rsidRPr="009807ED">
        <w:rPr>
          <w:rFonts w:ascii="Garamond" w:eastAsia="Times New Roman" w:hAnsi="Garamond" w:cs="Times New Roman"/>
          <w:sz w:val="18"/>
          <w:szCs w:val="18"/>
        </w:rPr>
        <w:lastRenderedPageBreak/>
        <w:t xml:space="preserve">Source: </w:t>
      </w:r>
      <w:r w:rsidRPr="009807ED">
        <w:rPr>
          <w:rFonts w:ascii="Garamond" w:hAnsi="Garamond"/>
          <w:i/>
          <w:sz w:val="18"/>
          <w:szCs w:val="18"/>
        </w:rPr>
        <w:t>What is MS?</w:t>
      </w:r>
      <w:r w:rsidRPr="009807ED">
        <w:rPr>
          <w:rFonts w:ascii="Garamond" w:hAnsi="Garamond"/>
          <w:sz w:val="18"/>
          <w:szCs w:val="18"/>
        </w:rPr>
        <w:t xml:space="preserve"> </w:t>
      </w:r>
      <w:hyperlink r:id="rId11" w:history="1">
        <w:r w:rsidRPr="009807ED">
          <w:rPr>
            <w:rStyle w:val="Hyperlink"/>
            <w:rFonts w:ascii="Garamond" w:hAnsi="Garamond"/>
            <w:sz w:val="18"/>
            <w:szCs w:val="18"/>
          </w:rPr>
          <w:t>https://www.msaustralia.org.au/what-ms</w:t>
        </w:r>
      </w:hyperlink>
      <w:r w:rsidRPr="009D7E2C">
        <w:rPr>
          <w:rFonts w:ascii="Garamond" w:hAnsi="Garamond"/>
          <w:sz w:val="18"/>
          <w:szCs w:val="18"/>
        </w:rPr>
        <w:t xml:space="preserve"> </w:t>
      </w:r>
      <w:r w:rsidRPr="009807ED">
        <w:rPr>
          <w:rFonts w:ascii="Garamond" w:hAnsi="Garamond"/>
          <w:sz w:val="18"/>
          <w:szCs w:val="18"/>
        </w:rPr>
        <w:t>MS Australia (2017)</w:t>
      </w:r>
    </w:p>
    <w:p w14:paraId="735C2ED0" w14:textId="77777777" w:rsidR="009D7E2C" w:rsidRDefault="009D7E2C" w:rsidP="009D7E2C">
      <w:pPr>
        <w:rPr>
          <w:rFonts w:ascii="Garamond" w:hAnsi="Garamond"/>
          <w:sz w:val="22"/>
          <w:lang w:val="en-US"/>
        </w:rPr>
      </w:pPr>
    </w:p>
    <w:p w14:paraId="327CDF25" w14:textId="77777777" w:rsidR="009D7E2C" w:rsidRDefault="009D7E2C" w:rsidP="009D7E2C">
      <w:pPr>
        <w:rPr>
          <w:rFonts w:ascii="Garamond" w:hAnsi="Garamond"/>
          <w:sz w:val="22"/>
          <w:lang w:val="en-US"/>
        </w:rPr>
      </w:pPr>
      <w:r w:rsidRPr="00D26725">
        <w:rPr>
          <w:rFonts w:ascii="Garamond" w:hAnsi="Garamond"/>
          <w:b/>
          <w:sz w:val="22"/>
          <w:lang w:val="en-US"/>
        </w:rPr>
        <w:t>Muscular Dystrophy</w:t>
      </w:r>
      <w:r w:rsidRPr="00CF149B">
        <w:rPr>
          <w:rFonts w:ascii="Garamond" w:hAnsi="Garamond"/>
          <w:sz w:val="22"/>
          <w:lang w:val="en-US"/>
        </w:rPr>
        <w:t xml:space="preserve"> -</w:t>
      </w:r>
      <w:r>
        <w:rPr>
          <w:rFonts w:ascii="Garamond" w:hAnsi="Garamond"/>
          <w:sz w:val="22"/>
          <w:lang w:val="en-US"/>
        </w:rPr>
        <w:t xml:space="preserve"> M</w:t>
      </w:r>
      <w:r w:rsidRPr="00D26725">
        <w:rPr>
          <w:rFonts w:ascii="Garamond" w:hAnsi="Garamond"/>
          <w:sz w:val="22"/>
          <w:lang w:val="en-US"/>
        </w:rPr>
        <w:t>ore than 20,000 Australia</w:t>
      </w:r>
      <w:r>
        <w:rPr>
          <w:rFonts w:ascii="Garamond" w:hAnsi="Garamond"/>
          <w:sz w:val="22"/>
          <w:lang w:val="en-US"/>
        </w:rPr>
        <w:t>ns</w:t>
      </w:r>
      <w:r w:rsidRPr="00D26725">
        <w:rPr>
          <w:rFonts w:ascii="Garamond" w:hAnsi="Garamond"/>
          <w:sz w:val="22"/>
          <w:lang w:val="en-US"/>
        </w:rPr>
        <w:t xml:space="preserve"> have some form of neuromuscular disease</w:t>
      </w:r>
      <w:r>
        <w:rPr>
          <w:rFonts w:ascii="Garamond" w:hAnsi="Garamond"/>
          <w:sz w:val="22"/>
          <w:lang w:val="en-US"/>
        </w:rPr>
        <w:t>.</w:t>
      </w:r>
    </w:p>
    <w:p w14:paraId="7B895266" w14:textId="77777777" w:rsidR="009D7E2C" w:rsidRPr="00B207C5" w:rsidRDefault="009D7E2C" w:rsidP="009D7E2C">
      <w:pPr>
        <w:rPr>
          <w:rFonts w:ascii="Garamond" w:hAnsi="Garamond"/>
          <w:bCs/>
          <w:sz w:val="18"/>
          <w:szCs w:val="18"/>
        </w:rPr>
      </w:pPr>
      <w:r w:rsidRPr="00B207C5">
        <w:rPr>
          <w:rFonts w:ascii="Garamond" w:hAnsi="Garamond"/>
          <w:sz w:val="18"/>
          <w:szCs w:val="18"/>
          <w:lang w:val="en-US"/>
        </w:rPr>
        <w:t xml:space="preserve">Source: </w:t>
      </w:r>
      <w:r w:rsidRPr="00B207C5">
        <w:rPr>
          <w:rFonts w:ascii="Garamond" w:hAnsi="Garamond"/>
          <w:bCs/>
          <w:i/>
          <w:sz w:val="18"/>
          <w:szCs w:val="18"/>
        </w:rPr>
        <w:t>About Muscular Dystrophy</w:t>
      </w:r>
      <w:r>
        <w:rPr>
          <w:rFonts w:ascii="Garamond" w:hAnsi="Garamond"/>
          <w:bCs/>
          <w:i/>
          <w:sz w:val="18"/>
          <w:szCs w:val="18"/>
        </w:rPr>
        <w:t>,</w:t>
      </w:r>
      <w:r w:rsidRPr="00B207C5">
        <w:rPr>
          <w:rFonts w:ascii="Garamond" w:hAnsi="Garamond"/>
          <w:bCs/>
          <w:sz w:val="18"/>
          <w:szCs w:val="18"/>
        </w:rPr>
        <w:t xml:space="preserve"> Muscular Dystrophy Foundation Australia (2019) </w:t>
      </w:r>
      <w:hyperlink r:id="rId12" w:history="1">
        <w:r w:rsidRPr="00B207C5">
          <w:rPr>
            <w:rStyle w:val="Hyperlink"/>
            <w:rFonts w:ascii="Garamond" w:hAnsi="Garamond"/>
            <w:sz w:val="18"/>
            <w:szCs w:val="18"/>
          </w:rPr>
          <w:t>https://mdaustralia.org.au/neuromuscular-condition/about-muscular-dystrophy/</w:t>
        </w:r>
      </w:hyperlink>
    </w:p>
    <w:p w14:paraId="5E2B0997" w14:textId="77777777" w:rsidR="009D7E2C" w:rsidRPr="00C00B84" w:rsidRDefault="009D7E2C" w:rsidP="009D7E2C">
      <w:pPr>
        <w:rPr>
          <w:rFonts w:ascii="Garamond" w:hAnsi="Garamond"/>
          <w:sz w:val="22"/>
          <w:lang w:val="en-US"/>
        </w:rPr>
      </w:pPr>
    </w:p>
    <w:p w14:paraId="341BCD7B" w14:textId="77777777" w:rsidR="009D7E2C" w:rsidRPr="00B207C5" w:rsidRDefault="009D7E2C" w:rsidP="009D7E2C">
      <w:pPr>
        <w:rPr>
          <w:rFonts w:ascii="Garamond" w:hAnsi="Garamond"/>
          <w:b/>
          <w:bCs/>
          <w:i/>
          <w:iCs/>
          <w:sz w:val="18"/>
          <w:szCs w:val="18"/>
        </w:rPr>
      </w:pPr>
      <w:r w:rsidRPr="00355320">
        <w:rPr>
          <w:rFonts w:ascii="Garamond" w:hAnsi="Garamond"/>
          <w:b/>
          <w:sz w:val="22"/>
          <w:szCs w:val="22"/>
          <w:lang w:val="en-US"/>
        </w:rPr>
        <w:t>Parkinson</w:t>
      </w:r>
      <w:r>
        <w:rPr>
          <w:rFonts w:ascii="Garamond" w:hAnsi="Garamond"/>
          <w:b/>
          <w:sz w:val="22"/>
          <w:szCs w:val="22"/>
          <w:lang w:val="en-US"/>
        </w:rPr>
        <w:t>’s disease</w:t>
      </w:r>
      <w:r w:rsidRPr="00355320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355320">
        <w:rPr>
          <w:rFonts w:ascii="Garamond" w:hAnsi="Garamond"/>
          <w:sz w:val="22"/>
          <w:szCs w:val="22"/>
          <w:lang w:val="en-US"/>
        </w:rPr>
        <w:t xml:space="preserve">- </w:t>
      </w:r>
      <w:r>
        <w:rPr>
          <w:rFonts w:ascii="Garamond" w:hAnsi="Garamond"/>
          <w:sz w:val="22"/>
        </w:rPr>
        <w:t>A</w:t>
      </w:r>
      <w:r w:rsidRPr="00D26725">
        <w:rPr>
          <w:rFonts w:ascii="Garamond" w:hAnsi="Garamond"/>
          <w:sz w:val="22"/>
        </w:rPr>
        <w:t>pproximately</w:t>
      </w:r>
      <w:r w:rsidRPr="00D26725">
        <w:rPr>
          <w:rFonts w:ascii="Garamond" w:hAnsi="Garamond"/>
          <w:bCs/>
          <w:sz w:val="22"/>
        </w:rPr>
        <w:t xml:space="preserve"> </w:t>
      </w:r>
      <w:r>
        <w:rPr>
          <w:rFonts w:ascii="Garamond" w:hAnsi="Garamond"/>
          <w:sz w:val="22"/>
          <w:szCs w:val="22"/>
        </w:rPr>
        <w:t>81,000 (2018</w:t>
      </w:r>
      <w:r w:rsidRPr="00355320">
        <w:rPr>
          <w:rFonts w:ascii="Garamond" w:hAnsi="Garamond"/>
          <w:sz w:val="22"/>
          <w:szCs w:val="22"/>
        </w:rPr>
        <w:t>) </w:t>
      </w:r>
      <w:r w:rsidRPr="00D26725">
        <w:rPr>
          <w:rFonts w:ascii="Garamond" w:hAnsi="Garamond"/>
          <w:sz w:val="22"/>
          <w:lang w:val="en-US"/>
        </w:rPr>
        <w:t>Australia</w:t>
      </w:r>
      <w:r>
        <w:rPr>
          <w:rFonts w:ascii="Garamond" w:hAnsi="Garamond"/>
          <w:sz w:val="22"/>
          <w:lang w:val="en-US"/>
        </w:rPr>
        <w:t>ns</w:t>
      </w:r>
      <w:r w:rsidRPr="00355320">
        <w:rPr>
          <w:rFonts w:ascii="Garamond" w:hAnsi="Garamond"/>
          <w:sz w:val="22"/>
          <w:szCs w:val="22"/>
        </w:rPr>
        <w:t xml:space="preserve"> are living with Parkinson’s, making it the most common major movement disorder</w:t>
      </w:r>
      <w:r w:rsidRPr="00B207C5">
        <w:rPr>
          <w:rFonts w:ascii="Garamond" w:hAnsi="Garamond"/>
          <w:bCs/>
          <w:iCs/>
          <w:sz w:val="22"/>
          <w:szCs w:val="22"/>
        </w:rPr>
        <w:t xml:space="preserve">. </w:t>
      </w:r>
      <w:r w:rsidRPr="00B207C5">
        <w:rPr>
          <w:rFonts w:ascii="Garamond" w:hAnsi="Garamond"/>
          <w:bCs/>
          <w:iCs/>
          <w:sz w:val="18"/>
          <w:szCs w:val="18"/>
        </w:rPr>
        <w:t>Source:</w:t>
      </w:r>
      <w:r w:rsidRPr="00B207C5">
        <w:rPr>
          <w:rFonts w:ascii="Garamond" w:hAnsi="Garamond"/>
          <w:b/>
          <w:bCs/>
          <w:i/>
          <w:iCs/>
          <w:sz w:val="18"/>
          <w:szCs w:val="18"/>
        </w:rPr>
        <w:t xml:space="preserve"> </w:t>
      </w:r>
      <w:r w:rsidRPr="00B207C5">
        <w:rPr>
          <w:rFonts w:ascii="Garamond" w:hAnsi="Garamond"/>
          <w:bCs/>
          <w:i/>
          <w:sz w:val="18"/>
          <w:szCs w:val="18"/>
        </w:rPr>
        <w:t>Living with Parkinson's disease: An updated economic analysis 2014</w:t>
      </w:r>
      <w:r>
        <w:rPr>
          <w:rFonts w:ascii="Garamond" w:hAnsi="Garamond"/>
          <w:bCs/>
          <w:i/>
          <w:sz w:val="18"/>
          <w:szCs w:val="18"/>
        </w:rPr>
        <w:t xml:space="preserve"> </w:t>
      </w:r>
      <w:r w:rsidRPr="00B207C5">
        <w:rPr>
          <w:rFonts w:ascii="Garamond" w:hAnsi="Garamond"/>
          <w:bCs/>
          <w:iCs/>
          <w:sz w:val="18"/>
          <w:szCs w:val="18"/>
        </w:rPr>
        <w:t>Parkinson's Australia (2018) </w:t>
      </w:r>
    </w:p>
    <w:p w14:paraId="29A6C98B" w14:textId="77777777" w:rsidR="009D7E2C" w:rsidRPr="007656DA" w:rsidRDefault="009D7E2C" w:rsidP="009D7E2C">
      <w:pPr>
        <w:rPr>
          <w:rFonts w:ascii="Garamond" w:hAnsi="Garamond"/>
          <w:sz w:val="22"/>
          <w:lang w:val="en-US"/>
        </w:rPr>
      </w:pPr>
    </w:p>
    <w:p w14:paraId="7E8E9583" w14:textId="77777777" w:rsidR="009D7E2C" w:rsidRPr="007656DA" w:rsidRDefault="009D7E2C" w:rsidP="009D7E2C">
      <w:pPr>
        <w:rPr>
          <w:rFonts w:ascii="Garamond" w:eastAsia="Times New Roman" w:hAnsi="Garamond" w:cs="Times New Roman"/>
          <w:sz w:val="22"/>
          <w:szCs w:val="22"/>
        </w:rPr>
      </w:pPr>
      <w:r w:rsidRPr="007656DA">
        <w:rPr>
          <w:rFonts w:ascii="Garamond" w:hAnsi="Garamond"/>
          <w:b/>
          <w:sz w:val="22"/>
          <w:szCs w:val="22"/>
          <w:lang w:val="en-US"/>
        </w:rPr>
        <w:t>Stroke</w:t>
      </w:r>
      <w:r w:rsidRPr="007656DA">
        <w:rPr>
          <w:rFonts w:ascii="Garamond" w:hAnsi="Garamond"/>
          <w:sz w:val="22"/>
          <w:szCs w:val="22"/>
          <w:lang w:val="en-US"/>
        </w:rPr>
        <w:t xml:space="preserve"> - </w:t>
      </w:r>
      <w:r>
        <w:rPr>
          <w:rFonts w:ascii="Garamond" w:eastAsia="Times New Roman" w:hAnsi="Garamond" w:cs="Tahoma"/>
          <w:sz w:val="22"/>
          <w:szCs w:val="22"/>
        </w:rPr>
        <w:t>M</w:t>
      </w:r>
      <w:r w:rsidRPr="007656DA">
        <w:rPr>
          <w:rFonts w:ascii="Garamond" w:eastAsia="Times New Roman" w:hAnsi="Garamond" w:cs="Tahoma"/>
          <w:sz w:val="22"/>
          <w:szCs w:val="22"/>
        </w:rPr>
        <w:t xml:space="preserve">ore than 475,000 </w:t>
      </w:r>
      <w:r w:rsidRPr="00D26725">
        <w:rPr>
          <w:rFonts w:ascii="Garamond" w:eastAsia="Times New Roman" w:hAnsi="Garamond" w:cs="Times New Roman"/>
          <w:color w:val="000000"/>
          <w:sz w:val="23"/>
          <w:szCs w:val="23"/>
          <w:shd w:val="clear" w:color="auto" w:fill="FFFFFF"/>
        </w:rPr>
        <w:t>Australia</w:t>
      </w:r>
      <w:r>
        <w:rPr>
          <w:rFonts w:ascii="Garamond" w:eastAsia="Times New Roman" w:hAnsi="Garamond" w:cs="Times New Roman"/>
          <w:color w:val="000000"/>
          <w:sz w:val="23"/>
          <w:szCs w:val="23"/>
          <w:shd w:val="clear" w:color="auto" w:fill="FFFFFF"/>
        </w:rPr>
        <w:t>ns</w:t>
      </w:r>
      <w:r w:rsidRPr="00D26725">
        <w:rPr>
          <w:rFonts w:ascii="Garamond" w:eastAsia="Times New Roman" w:hAnsi="Garamond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aramond" w:hAnsi="Garamond"/>
          <w:sz w:val="22"/>
        </w:rPr>
        <w:t>are</w:t>
      </w:r>
      <w:r w:rsidRPr="00D26725">
        <w:rPr>
          <w:rFonts w:ascii="Garamond" w:hAnsi="Garamond"/>
          <w:sz w:val="22"/>
        </w:rPr>
        <w:t xml:space="preserve"> living</w:t>
      </w:r>
      <w:r w:rsidRPr="007656DA">
        <w:rPr>
          <w:rFonts w:ascii="Garamond" w:eastAsia="Times New Roman" w:hAnsi="Garamond" w:cs="Tahoma"/>
          <w:sz w:val="22"/>
          <w:szCs w:val="22"/>
        </w:rPr>
        <w:t xml:space="preserve"> with </w:t>
      </w:r>
      <w:r>
        <w:rPr>
          <w:rFonts w:ascii="Garamond" w:eastAsia="Times New Roman" w:hAnsi="Garamond" w:cs="Tahoma"/>
          <w:sz w:val="22"/>
          <w:szCs w:val="22"/>
        </w:rPr>
        <w:t>the effects of stroke (2017</w:t>
      </w:r>
      <w:r w:rsidRPr="007656DA">
        <w:rPr>
          <w:rFonts w:ascii="Garamond" w:eastAsia="Times New Roman" w:hAnsi="Garamond" w:cs="Tahoma"/>
          <w:sz w:val="22"/>
          <w:szCs w:val="22"/>
        </w:rPr>
        <w:t>)</w:t>
      </w:r>
      <w:r>
        <w:rPr>
          <w:rFonts w:ascii="Garamond" w:eastAsia="Times New Roman" w:hAnsi="Garamond" w:cs="Tahoma"/>
          <w:sz w:val="22"/>
          <w:szCs w:val="22"/>
        </w:rPr>
        <w:t>.</w:t>
      </w:r>
    </w:p>
    <w:p w14:paraId="3F0AAF63" w14:textId="77777777" w:rsidR="009D7E2C" w:rsidRPr="00B207C5" w:rsidRDefault="009D7E2C" w:rsidP="009D7E2C">
      <w:pPr>
        <w:rPr>
          <w:rFonts w:ascii="Garamond" w:eastAsia="Times New Roman" w:hAnsi="Garamond" w:cs="Tahoma"/>
          <w:sz w:val="18"/>
          <w:szCs w:val="22"/>
          <w:bdr w:val="none" w:sz="0" w:space="0" w:color="auto" w:frame="1"/>
        </w:rPr>
      </w:pPr>
      <w:r w:rsidRPr="00B207C5">
        <w:rPr>
          <w:rFonts w:ascii="Garamond" w:hAnsi="Garamond"/>
          <w:sz w:val="18"/>
          <w:szCs w:val="22"/>
        </w:rPr>
        <w:t xml:space="preserve">Source: </w:t>
      </w:r>
      <w:r w:rsidRPr="00B207C5">
        <w:rPr>
          <w:rFonts w:ascii="Garamond" w:eastAsia="Times New Roman" w:hAnsi="Garamond" w:cs="Tahoma"/>
          <w:i/>
          <w:sz w:val="18"/>
          <w:szCs w:val="22"/>
          <w:bdr w:val="none" w:sz="0" w:space="0" w:color="auto" w:frame="1"/>
        </w:rPr>
        <w:t>No Postcode Untouched - Stroke in Australia 2017 report</w:t>
      </w:r>
      <w:r w:rsidRPr="009D7E2C">
        <w:rPr>
          <w:rFonts w:ascii="Garamond" w:eastAsia="Times New Roman" w:hAnsi="Garamond" w:cs="Tahoma"/>
          <w:sz w:val="18"/>
          <w:szCs w:val="22"/>
          <w:bdr w:val="none" w:sz="0" w:space="0" w:color="auto" w:frame="1"/>
        </w:rPr>
        <w:t xml:space="preserve"> </w:t>
      </w:r>
      <w:r w:rsidRPr="00B207C5">
        <w:rPr>
          <w:rFonts w:ascii="Garamond" w:eastAsia="Times New Roman" w:hAnsi="Garamond" w:cs="Tahoma"/>
          <w:sz w:val="18"/>
          <w:szCs w:val="22"/>
          <w:bdr w:val="none" w:sz="0" w:space="0" w:color="auto" w:frame="1"/>
        </w:rPr>
        <w:t>Stroke Foundation (2017)</w:t>
      </w:r>
    </w:p>
    <w:p w14:paraId="4882D2F4" w14:textId="77777777" w:rsidR="009D7E2C" w:rsidRPr="00CD363F" w:rsidRDefault="009D7E2C" w:rsidP="008132D7">
      <w:pPr>
        <w:rPr>
          <w:rFonts w:ascii="Garamond" w:hAnsi="Garamond"/>
          <w:sz w:val="22"/>
        </w:rPr>
      </w:pPr>
    </w:p>
    <w:sectPr w:rsidR="009D7E2C" w:rsidRPr="00CD363F" w:rsidSect="005D2934">
      <w:type w:val="continuous"/>
      <w:pgSz w:w="11900" w:h="16840"/>
      <w:pgMar w:top="1440" w:right="126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4F8"/>
    <w:multiLevelType w:val="hybridMultilevel"/>
    <w:tmpl w:val="890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4053D"/>
    <w:multiLevelType w:val="hybridMultilevel"/>
    <w:tmpl w:val="590C86C8"/>
    <w:lvl w:ilvl="0" w:tplc="9BD846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D2E39"/>
    <w:multiLevelType w:val="hybridMultilevel"/>
    <w:tmpl w:val="E8165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1DD8"/>
    <w:multiLevelType w:val="hybridMultilevel"/>
    <w:tmpl w:val="4224EC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6730A"/>
    <w:multiLevelType w:val="multilevel"/>
    <w:tmpl w:val="19704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952C7"/>
    <w:multiLevelType w:val="hybridMultilevel"/>
    <w:tmpl w:val="D59C7756"/>
    <w:lvl w:ilvl="0" w:tplc="9BD846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B7BA9"/>
    <w:multiLevelType w:val="hybridMultilevel"/>
    <w:tmpl w:val="BD6ECB8C"/>
    <w:lvl w:ilvl="0" w:tplc="9BD8464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C4AFF"/>
    <w:multiLevelType w:val="hybridMultilevel"/>
    <w:tmpl w:val="D350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idre Mackechnie">
    <w15:presenceInfo w15:providerId="AD" w15:userId="S-1-5-21-3140105484-1163602121-1537894849-8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65"/>
    <w:rsid w:val="00004C6E"/>
    <w:rsid w:val="00031979"/>
    <w:rsid w:val="000403DF"/>
    <w:rsid w:val="000532A5"/>
    <w:rsid w:val="00065197"/>
    <w:rsid w:val="00090549"/>
    <w:rsid w:val="000A61B7"/>
    <w:rsid w:val="000C384B"/>
    <w:rsid w:val="000E735E"/>
    <w:rsid w:val="00122FC5"/>
    <w:rsid w:val="00126456"/>
    <w:rsid w:val="00145310"/>
    <w:rsid w:val="00147DDA"/>
    <w:rsid w:val="00150BD8"/>
    <w:rsid w:val="00186F11"/>
    <w:rsid w:val="001965FC"/>
    <w:rsid w:val="001A5583"/>
    <w:rsid w:val="001E725A"/>
    <w:rsid w:val="002416DD"/>
    <w:rsid w:val="00243A28"/>
    <w:rsid w:val="0024428A"/>
    <w:rsid w:val="00282F87"/>
    <w:rsid w:val="00285C34"/>
    <w:rsid w:val="002A4A28"/>
    <w:rsid w:val="002D0E43"/>
    <w:rsid w:val="002E0990"/>
    <w:rsid w:val="002F4763"/>
    <w:rsid w:val="00305180"/>
    <w:rsid w:val="003523B3"/>
    <w:rsid w:val="00355320"/>
    <w:rsid w:val="00365E73"/>
    <w:rsid w:val="00384FA6"/>
    <w:rsid w:val="003967FD"/>
    <w:rsid w:val="003D6980"/>
    <w:rsid w:val="003E06CC"/>
    <w:rsid w:val="004204C9"/>
    <w:rsid w:val="004232AA"/>
    <w:rsid w:val="00426B60"/>
    <w:rsid w:val="004610AA"/>
    <w:rsid w:val="004D16D6"/>
    <w:rsid w:val="004E7A47"/>
    <w:rsid w:val="004F2B2E"/>
    <w:rsid w:val="00522112"/>
    <w:rsid w:val="00527AD7"/>
    <w:rsid w:val="0053271D"/>
    <w:rsid w:val="005340E6"/>
    <w:rsid w:val="00542DC7"/>
    <w:rsid w:val="0056123A"/>
    <w:rsid w:val="00573304"/>
    <w:rsid w:val="00581B68"/>
    <w:rsid w:val="005B024F"/>
    <w:rsid w:val="005C413B"/>
    <w:rsid w:val="005D2934"/>
    <w:rsid w:val="0061167F"/>
    <w:rsid w:val="006371E2"/>
    <w:rsid w:val="00661A3B"/>
    <w:rsid w:val="00665D47"/>
    <w:rsid w:val="00673B4D"/>
    <w:rsid w:val="0068505C"/>
    <w:rsid w:val="00696666"/>
    <w:rsid w:val="006E2EC3"/>
    <w:rsid w:val="007656DA"/>
    <w:rsid w:val="00765B54"/>
    <w:rsid w:val="00782555"/>
    <w:rsid w:val="00784B4B"/>
    <w:rsid w:val="00797D8A"/>
    <w:rsid w:val="008132D7"/>
    <w:rsid w:val="00826532"/>
    <w:rsid w:val="00837AC7"/>
    <w:rsid w:val="00837E20"/>
    <w:rsid w:val="008519FE"/>
    <w:rsid w:val="00857F28"/>
    <w:rsid w:val="00873DBE"/>
    <w:rsid w:val="008B3B99"/>
    <w:rsid w:val="008D6794"/>
    <w:rsid w:val="008D782E"/>
    <w:rsid w:val="008F4B98"/>
    <w:rsid w:val="0095576A"/>
    <w:rsid w:val="009807ED"/>
    <w:rsid w:val="00984ECF"/>
    <w:rsid w:val="009B2171"/>
    <w:rsid w:val="009D4E5D"/>
    <w:rsid w:val="009D70D4"/>
    <w:rsid w:val="009D7E2C"/>
    <w:rsid w:val="00A14F65"/>
    <w:rsid w:val="00A64873"/>
    <w:rsid w:val="00A73145"/>
    <w:rsid w:val="00A73C19"/>
    <w:rsid w:val="00A821ED"/>
    <w:rsid w:val="00A93744"/>
    <w:rsid w:val="00A96F4B"/>
    <w:rsid w:val="00A97ED3"/>
    <w:rsid w:val="00AB7886"/>
    <w:rsid w:val="00AC1673"/>
    <w:rsid w:val="00AD4753"/>
    <w:rsid w:val="00AD5F97"/>
    <w:rsid w:val="00AD7EA2"/>
    <w:rsid w:val="00AE38B6"/>
    <w:rsid w:val="00B04542"/>
    <w:rsid w:val="00B115C3"/>
    <w:rsid w:val="00B207C5"/>
    <w:rsid w:val="00B241FA"/>
    <w:rsid w:val="00B34D0F"/>
    <w:rsid w:val="00B67EB1"/>
    <w:rsid w:val="00B930D9"/>
    <w:rsid w:val="00BA4898"/>
    <w:rsid w:val="00BA73E3"/>
    <w:rsid w:val="00BD1005"/>
    <w:rsid w:val="00BF4B73"/>
    <w:rsid w:val="00C00B84"/>
    <w:rsid w:val="00C22762"/>
    <w:rsid w:val="00C4274C"/>
    <w:rsid w:val="00C51A16"/>
    <w:rsid w:val="00C60779"/>
    <w:rsid w:val="00C677FE"/>
    <w:rsid w:val="00C755BD"/>
    <w:rsid w:val="00C8292B"/>
    <w:rsid w:val="00C94813"/>
    <w:rsid w:val="00CA7572"/>
    <w:rsid w:val="00CB476E"/>
    <w:rsid w:val="00CC24B8"/>
    <w:rsid w:val="00CD363F"/>
    <w:rsid w:val="00CD4735"/>
    <w:rsid w:val="00CF149B"/>
    <w:rsid w:val="00D02755"/>
    <w:rsid w:val="00D13D3B"/>
    <w:rsid w:val="00D20127"/>
    <w:rsid w:val="00D218E1"/>
    <w:rsid w:val="00D23419"/>
    <w:rsid w:val="00D26725"/>
    <w:rsid w:val="00D36695"/>
    <w:rsid w:val="00D56AAF"/>
    <w:rsid w:val="00D64722"/>
    <w:rsid w:val="00D84A72"/>
    <w:rsid w:val="00D8535C"/>
    <w:rsid w:val="00D97C50"/>
    <w:rsid w:val="00DC1DCF"/>
    <w:rsid w:val="00DC55A8"/>
    <w:rsid w:val="00DC59C1"/>
    <w:rsid w:val="00DE230E"/>
    <w:rsid w:val="00E011A0"/>
    <w:rsid w:val="00E40DCA"/>
    <w:rsid w:val="00E53EA5"/>
    <w:rsid w:val="00E54028"/>
    <w:rsid w:val="00E60B9D"/>
    <w:rsid w:val="00E647AB"/>
    <w:rsid w:val="00E65736"/>
    <w:rsid w:val="00EB281A"/>
    <w:rsid w:val="00EB3F79"/>
    <w:rsid w:val="00EE4611"/>
    <w:rsid w:val="00F04FEB"/>
    <w:rsid w:val="00F31070"/>
    <w:rsid w:val="00F4422D"/>
    <w:rsid w:val="00F70909"/>
    <w:rsid w:val="00FC07AF"/>
    <w:rsid w:val="00FC4A97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3D2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15C3"/>
  </w:style>
  <w:style w:type="character" w:styleId="FollowedHyperlink">
    <w:name w:val="FollowedHyperlink"/>
    <w:basedOn w:val="DefaultParagraphFont"/>
    <w:uiPriority w:val="99"/>
    <w:semiHidden/>
    <w:unhideWhenUsed/>
    <w:rsid w:val="00384FA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4C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980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23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15C3"/>
  </w:style>
  <w:style w:type="character" w:styleId="FollowedHyperlink">
    <w:name w:val="FollowedHyperlink"/>
    <w:basedOn w:val="DefaultParagraphFont"/>
    <w:uiPriority w:val="99"/>
    <w:semiHidden/>
    <w:unhideWhenUsed/>
    <w:rsid w:val="00384FA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4C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980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23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saustralia.org.au/what-ms" TargetMode="External"/><Relationship Id="rId12" Type="http://schemas.openxmlformats.org/officeDocument/2006/relationships/hyperlink" Target="https://mdaustralia.org.au/neuromuscular-condition/about-muscular-dystrophy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aihw.gov.au/reports/older-people/older-australia-at-a-glance/contents/demographics-of-older-australians" TargetMode="External"/><Relationship Id="rId8" Type="http://schemas.openxmlformats.org/officeDocument/2006/relationships/hyperlink" Target="http://www.abs.gov.au/ausstats/abs@.nsf/mf/4364.0.55.001" TargetMode="External"/><Relationship Id="rId9" Type="http://schemas.openxmlformats.org/officeDocument/2006/relationships/hyperlink" Target="https://www.huntingtonsnsw.org.au/information/hd-facts/how-common" TargetMode="External"/><Relationship Id="rId10" Type="http://schemas.openxmlformats.org/officeDocument/2006/relationships/hyperlink" Target="file:///C:\Users\fmarine\Desktop\MND%20death%20statistics%20https:\www.mndaust.asn.au\Discover-our-research\Latest-research\Statistic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53B2-E833-A847-8C0D-46144E73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2019-10-24T23:01:00Z</cp:lastPrinted>
  <dcterms:created xsi:type="dcterms:W3CDTF">2019-11-21T06:06:00Z</dcterms:created>
  <dcterms:modified xsi:type="dcterms:W3CDTF">2019-11-21T06:07:00Z</dcterms:modified>
</cp:coreProperties>
</file>